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F4" w:rsidRDefault="002A0AF4" w:rsidP="002A0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AF4" w:rsidRDefault="002A0AF4" w:rsidP="002A0A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371.267  Chapter VII </w:t>
      </w:r>
      <w:r w:rsidR="00D50C80">
        <w:rPr>
          <w:b/>
          <w:bCs/>
        </w:rPr>
        <w:t>−</w:t>
      </w:r>
      <w:r>
        <w:rPr>
          <w:b/>
          <w:bCs/>
        </w:rPr>
        <w:t xml:space="preserve"> Emergency Operating and Response Program</w:t>
      </w:r>
      <w:r>
        <w:t xml:space="preserve"> </w:t>
      </w:r>
    </w:p>
    <w:p w:rsidR="002A0AF4" w:rsidRDefault="002A0AF4" w:rsidP="002A0AF4">
      <w:pPr>
        <w:widowControl w:val="0"/>
        <w:autoSpaceDE w:val="0"/>
        <w:autoSpaceDN w:val="0"/>
        <w:adjustRightInd w:val="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Analyze the pumping station's and collection system's vulnerability to emergency situations including: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Equipment failures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Natural disasters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Strikes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Civil disorders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methods to reduce vulnerability to such situations.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List any mutual aid agreements with other organizations.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a complete emergency equipment inventory and discuss updating it on a routine basis.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 for preserving all records, drawings, etc.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Provide a complete industrial waste inventory and monitoring system and discuss updating it on a routine basis.  The system must include for each industry: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location of the discharging industry;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industrial waste;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216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names and telephone numbers of the industry's key personnel for emergency contact.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Provide written coordinating instructions for local police and fire departments.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Outline the responsibilities of personnel for various emergency situations.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Designate an emergency response center.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Discuss sources of auxiliary personnel.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List emergency telephone numbers for hospital, fire department, police, ambulance, etc, on a form. </w:t>
      </w:r>
    </w:p>
    <w:p w:rsidR="00EA6543" w:rsidRDefault="00EA6543" w:rsidP="002A0AF4">
      <w:pPr>
        <w:widowControl w:val="0"/>
        <w:autoSpaceDE w:val="0"/>
        <w:autoSpaceDN w:val="0"/>
        <w:adjustRightInd w:val="0"/>
        <w:ind w:left="1440" w:hanging="720"/>
      </w:pPr>
    </w:p>
    <w:p w:rsidR="002A0AF4" w:rsidRDefault="002A0AF4" w:rsidP="002A0AF4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Discuss plans for keeping the emergency operating and response plan current. </w:t>
      </w:r>
    </w:p>
    <w:sectPr w:rsidR="002A0AF4" w:rsidSect="002A0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AF4"/>
    <w:rsid w:val="000B4699"/>
    <w:rsid w:val="002A0AF4"/>
    <w:rsid w:val="005C3366"/>
    <w:rsid w:val="00BF64E8"/>
    <w:rsid w:val="00CC792A"/>
    <w:rsid w:val="00D50C80"/>
    <w:rsid w:val="00E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