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ED" w:rsidRDefault="009144ED" w:rsidP="009144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44ED" w:rsidRDefault="009144ED" w:rsidP="009144ED">
      <w:pPr>
        <w:widowControl w:val="0"/>
        <w:autoSpaceDE w:val="0"/>
        <w:autoSpaceDN w:val="0"/>
        <w:adjustRightInd w:val="0"/>
        <w:jc w:val="center"/>
      </w:pPr>
      <w:r>
        <w:t>SUBPART C:  ASSESSING HUMAN HEALTH IMPACTS OF MULTIPLE TOXIC SUBSTANCES</w:t>
      </w:r>
    </w:p>
    <w:p w:rsidR="009144ED" w:rsidRDefault="009144ED" w:rsidP="009144ED">
      <w:pPr>
        <w:widowControl w:val="0"/>
        <w:autoSpaceDE w:val="0"/>
        <w:autoSpaceDN w:val="0"/>
        <w:adjustRightInd w:val="0"/>
        <w:jc w:val="center"/>
      </w:pPr>
      <w:r>
        <w:t>INCLUDING ADDITIVITY PROCEDURES FOR CHLORINATED DIBENZO-</w:t>
      </w:r>
      <w:r>
        <w:rPr>
          <w:i/>
          <w:iCs/>
        </w:rPr>
        <w:t>P</w:t>
      </w:r>
      <w:r>
        <w:t>-DIOXINS AND</w:t>
      </w:r>
    </w:p>
    <w:p w:rsidR="009144ED" w:rsidRDefault="009144ED" w:rsidP="009144ED">
      <w:pPr>
        <w:widowControl w:val="0"/>
        <w:autoSpaceDE w:val="0"/>
        <w:autoSpaceDN w:val="0"/>
        <w:adjustRightInd w:val="0"/>
        <w:jc w:val="center"/>
      </w:pPr>
      <w:r>
        <w:t>CHLORINATED DIBENZOFURANS</w:t>
      </w:r>
    </w:p>
    <w:sectPr w:rsidR="009144ED" w:rsidSect="009144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44ED"/>
    <w:rsid w:val="000A319B"/>
    <w:rsid w:val="001F3CB7"/>
    <w:rsid w:val="005C3366"/>
    <w:rsid w:val="009144ED"/>
    <w:rsid w:val="00B4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ASSESSING HUMAN HEALTH IMPACTS OF MULTIPLE TOXIC SUBSTANCES</vt:lpstr>
    </vt:vector>
  </TitlesOfParts>
  <Company>General Assembly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ASSESSING HUMAN HEALTH IMPACTS OF MULTIPLE TOXIC SUBSTANCES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