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A7B9" w14:textId="77777777" w:rsidR="00B2058A" w:rsidRDefault="00B2058A" w:rsidP="00B2058A">
      <w:pPr>
        <w:widowControl w:val="0"/>
        <w:autoSpaceDE w:val="0"/>
        <w:autoSpaceDN w:val="0"/>
        <w:adjustRightInd w:val="0"/>
      </w:pPr>
    </w:p>
    <w:p w14:paraId="783B59D3" w14:textId="77777777" w:rsidR="00B2058A" w:rsidRDefault="00B2058A" w:rsidP="00B205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307.1102  Mercury</w:t>
      </w:r>
      <w:proofErr w:type="gramEnd"/>
      <w:r>
        <w:t xml:space="preserve"> </w:t>
      </w:r>
    </w:p>
    <w:p w14:paraId="17F1DC2E" w14:textId="77777777" w:rsidR="00B2058A" w:rsidRDefault="00B2058A" w:rsidP="00B2058A">
      <w:pPr>
        <w:widowControl w:val="0"/>
        <w:autoSpaceDE w:val="0"/>
        <w:autoSpaceDN w:val="0"/>
        <w:adjustRightInd w:val="0"/>
      </w:pPr>
    </w:p>
    <w:p w14:paraId="3498932C" w14:textId="6FA5DB40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</w:t>
      </w:r>
      <w:r w:rsidR="005D4B77">
        <w:t>in this Section</w:t>
      </w:r>
      <w:r>
        <w:t xml:space="preserve">, no person </w:t>
      </w:r>
      <w:r w:rsidR="00616A98">
        <w:t>may</w:t>
      </w:r>
      <w:r>
        <w:t xml:space="preserve"> cause or allow the concentration of mercury in any discharge to a publicly owned or publicly regulated sewer system to exceed </w:t>
      </w:r>
      <w:r w:rsidR="005D4B77">
        <w:t>0.0005 mg/L</w:t>
      </w:r>
      <w:r>
        <w:t>, subject to the averaging rule contained in 35 Ill. Adm. Code 304.104(a)</w:t>
      </w:r>
      <w:r w:rsidR="005D4B77">
        <w:t>.</w:t>
      </w:r>
      <w:r>
        <w:t xml:space="preserve"> </w:t>
      </w:r>
    </w:p>
    <w:p w14:paraId="220D105E" w14:textId="77777777" w:rsidR="001775EB" w:rsidRDefault="001775EB" w:rsidP="00B2058A">
      <w:pPr>
        <w:widowControl w:val="0"/>
        <w:autoSpaceDE w:val="0"/>
        <w:autoSpaceDN w:val="0"/>
        <w:adjustRightInd w:val="0"/>
      </w:pPr>
    </w:p>
    <w:p w14:paraId="6A3997F9" w14:textId="3D059C29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C323A">
        <w:t>Subsection (a) does not apply</w:t>
      </w:r>
      <w:r w:rsidR="00616A98">
        <w:t xml:space="preserve"> </w:t>
      </w:r>
      <w:r>
        <w:t xml:space="preserve">if the discharge is to a publicly owned or publicly regulated sewer system </w:t>
      </w:r>
      <w:r w:rsidR="00616A98">
        <w:t xml:space="preserve">that </w:t>
      </w:r>
      <w:r>
        <w:t xml:space="preserve">is required to meet a limitation less stringent than the 0.0005 </w:t>
      </w:r>
      <w:r w:rsidR="00616A98">
        <w:t>mg/</w:t>
      </w:r>
      <w:r w:rsidR="006C323A">
        <w:t>L</w:t>
      </w:r>
      <w:r>
        <w:t xml:space="preserve"> mercury concentration</w:t>
      </w:r>
      <w:r w:rsidR="006C323A">
        <w:t>,</w:t>
      </w:r>
      <w:r>
        <w:t xml:space="preserve"> in which case the discharge limitation </w:t>
      </w:r>
      <w:r w:rsidR="00616A98">
        <w:t>must</w:t>
      </w:r>
      <w:r>
        <w:t xml:space="preserve"> be the same as that applicable to the publicly owned or regulated sewer system to which it discharges. </w:t>
      </w:r>
    </w:p>
    <w:p w14:paraId="3E8823A4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07CC31E8" w14:textId="60362DA0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C323A">
        <w:t>Subsection (a) does not apply</w:t>
      </w:r>
      <w:r w:rsidR="00616A98">
        <w:t xml:space="preserve"> </w:t>
      </w:r>
      <w:r>
        <w:t xml:space="preserve">if all the following conditions are met: </w:t>
      </w:r>
    </w:p>
    <w:p w14:paraId="3FA35744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78579834" w14:textId="77777777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discharger does not use mercury</w:t>
      </w:r>
      <w:r w:rsidR="00164C22">
        <w:t>,</w:t>
      </w:r>
      <w:r>
        <w:t xml:space="preserve"> the discharger uses mercury and this use cannot be eliminated</w:t>
      </w:r>
      <w:r w:rsidR="00164C22">
        <w:t>,</w:t>
      </w:r>
      <w:r>
        <w:t xml:space="preserve"> or the discharger uses mercury only in chemical analysis or in laboratory or other equipment and takes reasonable care to avoid contamination of wastewater; </w:t>
      </w:r>
    </w:p>
    <w:p w14:paraId="5376EE30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149C857A" w14:textId="0F9E2FF5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6C323A">
        <w:t>discharge's</w:t>
      </w:r>
      <w:r>
        <w:t xml:space="preserve"> mercury concentration is less than 0.003 </w:t>
      </w:r>
      <w:r w:rsidR="006C323A">
        <w:t>mg/L</w:t>
      </w:r>
      <w:r>
        <w:t xml:space="preserve">, as determined by </w:t>
      </w:r>
      <w:r w:rsidR="006C323A">
        <w:t>applying</w:t>
      </w:r>
      <w:r>
        <w:t xml:space="preserve"> the averaging rules of 35 Ill. Adm. Code 304.104(a); </w:t>
      </w:r>
    </w:p>
    <w:p w14:paraId="53B94B39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0687A280" w14:textId="77777777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discharger is providing the best degree of treatment consistent with technological feasibility, economic reasonableness</w:t>
      </w:r>
      <w:r w:rsidR="00164C22">
        <w:t>,</w:t>
      </w:r>
      <w:r>
        <w:t xml:space="preserve"> and sound engineering judgment.  This may include no treatment for mercury; and </w:t>
      </w:r>
    </w:p>
    <w:p w14:paraId="1C71C558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53AC8753" w14:textId="42A281D3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discharger has an inspection and maintenance program likely to reduce or prevent an increase in the level of mercury discharges. </w:t>
      </w:r>
    </w:p>
    <w:p w14:paraId="1CD06A80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029260D5" w14:textId="1FC5DF1C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discharge of wastes from medicinal or therapeutic use of mercury, exclusive of laboratory use, </w:t>
      </w:r>
      <w:r w:rsidR="00616A98">
        <w:t>will</w:t>
      </w:r>
      <w:r>
        <w:t xml:space="preserve"> be exempt from the limitations of subsection (a)</w:t>
      </w:r>
      <w:r w:rsidR="00616A98">
        <w:t xml:space="preserve"> </w:t>
      </w:r>
      <w:r>
        <w:t xml:space="preserve">if all the following conditions are met: </w:t>
      </w:r>
    </w:p>
    <w:p w14:paraId="449984ED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508D3EC2" w14:textId="050CF2D7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total plant discharge is less than 227 g (</w:t>
      </w:r>
      <w:r w:rsidR="006C323A">
        <w:t>one-half</w:t>
      </w:r>
      <w:r>
        <w:t xml:space="preserve"> pound) as Hg in any year; </w:t>
      </w:r>
    </w:p>
    <w:p w14:paraId="55AD6DF8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7960A698" w14:textId="77777777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discharge is to a public sewer system; and </w:t>
      </w:r>
    </w:p>
    <w:p w14:paraId="0BE41DD1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4958937F" w14:textId="3BFC0657" w:rsidR="00B2058A" w:rsidRDefault="00B2058A" w:rsidP="00B205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discharge does not, alone or in conjunction with other sources, cause the effluent from the sewer system or treatment plant to exceed 0.0005 </w:t>
      </w:r>
      <w:r w:rsidR="006C323A">
        <w:t>mg/L</w:t>
      </w:r>
      <w:r>
        <w:t xml:space="preserve"> of mercury. </w:t>
      </w:r>
    </w:p>
    <w:p w14:paraId="661F4E4B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5A0B874F" w14:textId="4250C9F6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person </w:t>
      </w:r>
      <w:r w:rsidR="00616A98">
        <w:t>may</w:t>
      </w:r>
      <w:r>
        <w:t xml:space="preserve"> cause or allow any discharge of mercury to a publicly owned or </w:t>
      </w:r>
      <w:r>
        <w:lastRenderedPageBreak/>
        <w:t xml:space="preserve">publicly regulated sewer system </w:t>
      </w:r>
      <w:r w:rsidR="006C323A">
        <w:t>that</w:t>
      </w:r>
      <w:r>
        <w:t xml:space="preserve">, alone or in combination with other sources, causes the sewer treatment plant discharge </w:t>
      </w:r>
      <w:r w:rsidR="006C323A">
        <w:t>to violate</w:t>
      </w:r>
      <w:r>
        <w:t xml:space="preserve"> the water quality standard of 35 Ill. Adm. Code 302 for mercury applicable in the receiving stream. </w:t>
      </w:r>
    </w:p>
    <w:p w14:paraId="0752C967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0E0536E2" w14:textId="76108784" w:rsidR="00B2058A" w:rsidRDefault="00B2058A" w:rsidP="00B2058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For purposes of permit issuance</w:t>
      </w:r>
      <w:r w:rsidR="00414D2B">
        <w:t>,</w:t>
      </w:r>
      <w:r>
        <w:t xml:space="preserve"> the Agency may consider </w:t>
      </w:r>
      <w:r w:rsidR="006C323A">
        <w:t>applying</w:t>
      </w:r>
      <w:r>
        <w:t xml:space="preserve"> the exception </w:t>
      </w:r>
      <w:r w:rsidR="006C323A">
        <w:t>under</w:t>
      </w:r>
      <w:r>
        <w:t xml:space="preserve"> subsection (b) or (c)</w:t>
      </w:r>
      <w:r w:rsidR="00616A98">
        <w:t xml:space="preserve"> </w:t>
      </w:r>
      <w:r>
        <w:t>to determine compliance with this Section.  The Agency may impose permit conditions necessary or required to assure continued application of the exception.  When subsection (b) or (c)</w:t>
      </w:r>
      <w:r w:rsidR="00616A98">
        <w:t xml:space="preserve"> </w:t>
      </w:r>
      <w:r>
        <w:t xml:space="preserve">applies, the Agency may impose an effluent limitation in the permit </w:t>
      </w:r>
      <w:r w:rsidR="00616A98">
        <w:t>that</w:t>
      </w:r>
      <w:r>
        <w:t xml:space="preserve"> allows the discharge of a concentration of mercury greater than 0.0005 </w:t>
      </w:r>
      <w:r w:rsidR="006C323A">
        <w:t>mg/L</w:t>
      </w:r>
      <w:r>
        <w:t xml:space="preserve"> but not more than 0.003 </w:t>
      </w:r>
      <w:r w:rsidR="006C323A">
        <w:t>mg/L</w:t>
      </w:r>
      <w:r>
        <w:t xml:space="preserve">. </w:t>
      </w:r>
    </w:p>
    <w:p w14:paraId="791733FF" w14:textId="77777777" w:rsidR="001775EB" w:rsidRDefault="001775EB" w:rsidP="00592D84">
      <w:pPr>
        <w:widowControl w:val="0"/>
        <w:autoSpaceDE w:val="0"/>
        <w:autoSpaceDN w:val="0"/>
        <w:adjustRightInd w:val="0"/>
      </w:pPr>
    </w:p>
    <w:p w14:paraId="0A32AAD0" w14:textId="749268CA" w:rsidR="00B2058A" w:rsidRDefault="00B2058A" w:rsidP="006C323A">
      <w:pPr>
        <w:widowControl w:val="0"/>
        <w:autoSpaceDE w:val="0"/>
        <w:autoSpaceDN w:val="0"/>
        <w:adjustRightInd w:val="0"/>
        <w:ind w:left="1440" w:hanging="720"/>
        <w:jc w:val="both"/>
      </w:pPr>
      <w:r>
        <w:t>g)</w:t>
      </w:r>
      <w:r>
        <w:tab/>
        <w:t xml:space="preserve">The mercury standards of Section 307.1102 </w:t>
      </w:r>
      <w:r w:rsidR="00616A98">
        <w:t xml:space="preserve">will </w:t>
      </w:r>
      <w:r>
        <w:t>not apply to the Reilly Industries, Inc.</w:t>
      </w:r>
      <w:r w:rsidR="00164C22">
        <w:t>,</w:t>
      </w:r>
      <w:r>
        <w:t xml:space="preserve"> Granite City</w:t>
      </w:r>
      <w:r w:rsidR="00164C22">
        <w:t>,</w:t>
      </w:r>
      <w:r>
        <w:t xml:space="preserve"> which discharges to any publicly-owned treatment works </w:t>
      </w:r>
      <w:r w:rsidR="00616A98">
        <w:t>that</w:t>
      </w:r>
      <w:r>
        <w:t xml:space="preserve"> receives such a manufacturing facility's wastewater. The amount of mercury discharged by any such manufacturing facility </w:t>
      </w:r>
      <w:r w:rsidR="00616A98">
        <w:t>must</w:t>
      </w:r>
      <w:r>
        <w:t xml:space="preserve"> not exceed a monthly average of 0.025 </w:t>
      </w:r>
      <w:r w:rsidR="006C323A">
        <w:t>mg/L</w:t>
      </w:r>
      <w:r>
        <w:t xml:space="preserve"> nor a maximum of 0.035 </w:t>
      </w:r>
      <w:r w:rsidR="006C323A">
        <w:t>mg/L</w:t>
      </w:r>
      <w:r>
        <w:t xml:space="preserve"> or 7.5 grams per day, subject to the Board's averaging rules during any one day. </w:t>
      </w:r>
    </w:p>
    <w:p w14:paraId="54CF93B3" w14:textId="77777777" w:rsidR="00B2058A" w:rsidRDefault="00B2058A" w:rsidP="00592D84">
      <w:pPr>
        <w:widowControl w:val="0"/>
        <w:autoSpaceDE w:val="0"/>
        <w:autoSpaceDN w:val="0"/>
        <w:adjustRightInd w:val="0"/>
      </w:pPr>
    </w:p>
    <w:p w14:paraId="3A622553" w14:textId="57D2F519" w:rsidR="008D0748" w:rsidRDefault="00081357" w:rsidP="008D0748">
      <w:pPr>
        <w:pStyle w:val="JCARSourceNote"/>
        <w:ind w:firstLine="720"/>
      </w:pPr>
      <w:r>
        <w:t>(Source:  Amended at 4</w:t>
      </w:r>
      <w:r w:rsidR="006D4475">
        <w:t>7</w:t>
      </w:r>
      <w:r>
        <w:t xml:space="preserve"> Ill. Reg. </w:t>
      </w:r>
      <w:r w:rsidR="00410120">
        <w:t>4662</w:t>
      </w:r>
      <w:r>
        <w:t xml:space="preserve">, effective </w:t>
      </w:r>
      <w:r w:rsidR="00410120">
        <w:t>March 23, 2023</w:t>
      </w:r>
      <w:r>
        <w:t>)</w:t>
      </w:r>
    </w:p>
    <w:sectPr w:rsidR="008D0748" w:rsidSect="00B205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58A"/>
    <w:rsid w:val="00004C94"/>
    <w:rsid w:val="00081357"/>
    <w:rsid w:val="00164C22"/>
    <w:rsid w:val="001775EB"/>
    <w:rsid w:val="00346AD0"/>
    <w:rsid w:val="003C5263"/>
    <w:rsid w:val="00410120"/>
    <w:rsid w:val="00414D2B"/>
    <w:rsid w:val="004D66F6"/>
    <w:rsid w:val="004E2DB1"/>
    <w:rsid w:val="00592D84"/>
    <w:rsid w:val="005C3366"/>
    <w:rsid w:val="005D4B77"/>
    <w:rsid w:val="00616A98"/>
    <w:rsid w:val="006C323A"/>
    <w:rsid w:val="006D4475"/>
    <w:rsid w:val="0079539B"/>
    <w:rsid w:val="008579D4"/>
    <w:rsid w:val="008D0748"/>
    <w:rsid w:val="00B2058A"/>
    <w:rsid w:val="00F83623"/>
    <w:rsid w:val="00F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396CB5"/>
  <w15:docId w15:val="{F095AA02-3841-44F6-9083-965AB941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2023-04-08T20:51:00Z</dcterms:modified>
</cp:coreProperties>
</file>