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4A951" w14:textId="77777777" w:rsidR="009B10E0" w:rsidRDefault="009B10E0" w:rsidP="009B10E0">
      <w:pPr>
        <w:widowControl w:val="0"/>
        <w:autoSpaceDE w:val="0"/>
        <w:autoSpaceDN w:val="0"/>
        <w:adjustRightInd w:val="0"/>
      </w:pPr>
    </w:p>
    <w:p w14:paraId="2A307AD8" w14:textId="77777777" w:rsidR="009B10E0" w:rsidRDefault="009B10E0" w:rsidP="009B10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303.500  Scope and Applicability</w:t>
      </w:r>
      <w:r>
        <w:t xml:space="preserve"> </w:t>
      </w:r>
    </w:p>
    <w:p w14:paraId="20E571F5" w14:textId="77777777" w:rsidR="009B10E0" w:rsidRDefault="009B10E0" w:rsidP="009B10E0">
      <w:pPr>
        <w:widowControl w:val="0"/>
        <w:autoSpaceDE w:val="0"/>
        <w:autoSpaceDN w:val="0"/>
        <w:adjustRightInd w:val="0"/>
      </w:pPr>
    </w:p>
    <w:p w14:paraId="1D519468" w14:textId="725364B5" w:rsidR="009B10E0" w:rsidRDefault="009B10E0" w:rsidP="009B10E0">
      <w:pPr>
        <w:widowControl w:val="0"/>
        <w:autoSpaceDE w:val="0"/>
        <w:autoSpaceDN w:val="0"/>
        <w:adjustRightInd w:val="0"/>
      </w:pPr>
      <w:r>
        <w:t xml:space="preserve">Subpart D contains </w:t>
      </w:r>
      <w:r w:rsidR="00872949">
        <w:t>site-specific</w:t>
      </w:r>
      <w:r>
        <w:t xml:space="preserve"> water </w:t>
      </w:r>
      <w:r w:rsidR="00872949">
        <w:t>quality-based</w:t>
      </w:r>
      <w:r>
        <w:t xml:space="preserve"> thermal discharge standards. These are now determined without rulemaking </w:t>
      </w:r>
      <w:r w:rsidR="00BA5ACB" w:rsidRPr="00BA5ACB">
        <w:t>under 35 Ill. Adm. Code</w:t>
      </w:r>
      <w:r>
        <w:t xml:space="preserve"> 302.211 and </w:t>
      </w:r>
      <w:r w:rsidR="00BA5ACB" w:rsidRPr="00BA5ACB">
        <w:t>35 Ill. Adm. Code</w:t>
      </w:r>
      <w:r>
        <w:t xml:space="preserve"> 106.</w:t>
      </w:r>
    </w:p>
    <w:p w14:paraId="51F1D53E" w14:textId="77777777" w:rsidR="00BD5B8F" w:rsidRDefault="00BD5B8F" w:rsidP="009B10E0">
      <w:pPr>
        <w:widowControl w:val="0"/>
        <w:autoSpaceDE w:val="0"/>
        <w:autoSpaceDN w:val="0"/>
        <w:adjustRightInd w:val="0"/>
      </w:pPr>
    </w:p>
    <w:p w14:paraId="458E9745" w14:textId="5D46BA2D" w:rsidR="00BA5ACB" w:rsidRDefault="00BA5ACB" w:rsidP="00BA5ACB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872949">
        <w:t>7</w:t>
      </w:r>
      <w:r>
        <w:t xml:space="preserve"> Ill. Reg. </w:t>
      </w:r>
      <w:r w:rsidR="00503B4E">
        <w:t>4575</w:t>
      </w:r>
      <w:r>
        <w:t xml:space="preserve">, effective </w:t>
      </w:r>
      <w:r w:rsidR="00503B4E">
        <w:t>March 23, 2023</w:t>
      </w:r>
      <w:r>
        <w:t>)</w:t>
      </w:r>
    </w:p>
    <w:sectPr w:rsidR="00BA5ACB" w:rsidSect="009B10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10E0"/>
    <w:rsid w:val="00022CAF"/>
    <w:rsid w:val="00503B4E"/>
    <w:rsid w:val="00511E00"/>
    <w:rsid w:val="005C3366"/>
    <w:rsid w:val="00744908"/>
    <w:rsid w:val="00872949"/>
    <w:rsid w:val="008C1330"/>
    <w:rsid w:val="009B10E0"/>
    <w:rsid w:val="00BA5ACB"/>
    <w:rsid w:val="00BD5B8F"/>
    <w:rsid w:val="00C4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50C7C2"/>
  <w15:docId w15:val="{4D20940F-9A05-4AFE-A39A-2554D3C9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3</cp:revision>
  <dcterms:created xsi:type="dcterms:W3CDTF">2023-03-29T14:04:00Z</dcterms:created>
  <dcterms:modified xsi:type="dcterms:W3CDTF">2023-04-06T21:06:00Z</dcterms:modified>
</cp:coreProperties>
</file>