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8D15" w14:textId="04B395B0" w:rsidR="00CE4EF9" w:rsidRDefault="006C7F27" w:rsidP="00CE4EF9">
      <w:pPr>
        <w:widowControl w:val="0"/>
        <w:autoSpaceDE w:val="0"/>
        <w:autoSpaceDN w:val="0"/>
        <w:adjustRightInd w:val="0"/>
      </w:pPr>
      <w:r>
        <w:br w:type="page"/>
      </w:r>
      <w:r w:rsidR="00CE4EF9">
        <w:rPr>
          <w:b/>
          <w:bCs/>
        </w:rPr>
        <w:lastRenderedPageBreak/>
        <w:t>Section 241.APPENDIX B  Credit Values</w:t>
      </w:r>
      <w:r w:rsidR="00CE4EF9">
        <w:t xml:space="preserve"> </w:t>
      </w:r>
    </w:p>
    <w:p w14:paraId="4B92614E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69BA9A2C" w14:textId="7A573686" w:rsidR="00CA0653" w:rsidRDefault="006B1C8A" w:rsidP="00CE4E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="00CA0653">
        <w:rPr>
          <w:b/>
          <w:bCs/>
        </w:rPr>
        <w:t xml:space="preserve"> C:  Credits Needed in Lieu of Acquiring a Light-Duty LEV</w:t>
      </w:r>
    </w:p>
    <w:p w14:paraId="36B98072" w14:textId="77777777" w:rsidR="00CA0653" w:rsidRDefault="00CA0653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653"/>
        <w:gridCol w:w="1635"/>
        <w:gridCol w:w="1653"/>
        <w:gridCol w:w="1653"/>
        <w:gridCol w:w="1653"/>
      </w:tblGrid>
      <w:tr w:rsidR="00CA0653" w:rsidRPr="000D29D6" w14:paraId="42D78357" w14:textId="77777777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58175ED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5B6C6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1B42D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A11EA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E299B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E9EF2DA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0653" w14:paraId="200AC94E" w14:textId="77777777">
        <w:tc>
          <w:tcPr>
            <w:tcW w:w="8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D67AE4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850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LDV, LDT</w:t>
            </w:r>
          </w:p>
          <w:p w14:paraId="615555B9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14:paraId="21C6910C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3750 LVW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FFB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LDT </w:t>
            </w:r>
            <w:r w:rsidRPr="005F5F7E">
              <w:rPr>
                <w:u w:val="single"/>
              </w:rPr>
              <w:t>&lt;</w:t>
            </w:r>
            <w:r w:rsidRPr="00CA0653">
              <w:t xml:space="preserve"> </w:t>
            </w:r>
            <w:r w:rsidRPr="005F5F7E">
              <w:t>6000</w:t>
            </w:r>
          </w:p>
          <w:p w14:paraId="63B899FB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t>GVWR</w:t>
            </w:r>
          </w:p>
          <w:p w14:paraId="3BF81E4E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t>&gt;</w:t>
            </w:r>
            <w:r>
              <w:t xml:space="preserve"> 3750 LVW</w:t>
            </w:r>
          </w:p>
          <w:p w14:paraId="38AF744C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 w:rsidRPr="00EC7E19">
              <w:t xml:space="preserve"> </w:t>
            </w:r>
            <w:r w:rsidRPr="005F5F7E">
              <w:t>5750</w:t>
            </w:r>
            <w:r>
              <w:t xml:space="preserve"> </w:t>
            </w:r>
            <w:r w:rsidRPr="005F5F7E">
              <w:t>LVW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8E8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21189932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</w:p>
          <w:p w14:paraId="47B9CFA2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>
              <w:t>3750 ALVW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3BB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67B63A84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14:paraId="54EFD522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&gt;3750 ALVW </w:t>
            </w:r>
            <w:r w:rsidRPr="005F5F7E">
              <w:rPr>
                <w:u w:val="single"/>
              </w:rPr>
              <w:t>&lt;</w:t>
            </w:r>
            <w:r>
              <w:t>5750 ALVW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D06ADF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49A0A79B" w14:textId="77777777" w:rsidR="00F10468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14:paraId="334AC0CC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&gt;5750</w:t>
            </w:r>
          </w:p>
          <w:p w14:paraId="55D323A1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</w:tr>
      <w:tr w:rsidR="00CA0653" w14:paraId="3921CCB1" w14:textId="77777777">
        <w:trPr>
          <w:trHeight w:val="428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D98BCD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CD528D7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88C9321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3F5165C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C6771D5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786CADF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</w:tbl>
    <w:p w14:paraId="4C43E61D" w14:textId="30663889" w:rsidR="006B1C8A" w:rsidRPr="006C7F27" w:rsidRDefault="006B1C8A" w:rsidP="006C7F27">
      <w:pPr>
        <w:widowControl w:val="0"/>
        <w:autoSpaceDE w:val="0"/>
        <w:autoSpaceDN w:val="0"/>
        <w:adjustRightInd w:val="0"/>
      </w:pPr>
    </w:p>
    <w:sectPr w:rsidR="006B1C8A" w:rsidRPr="006C7F27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C7F27"/>
    <w:rsid w:val="006F16BC"/>
    <w:rsid w:val="00A23413"/>
    <w:rsid w:val="00A64794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036E1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5</cp:revision>
  <dcterms:created xsi:type="dcterms:W3CDTF">2012-06-21T19:53:00Z</dcterms:created>
  <dcterms:modified xsi:type="dcterms:W3CDTF">2026-04-06T14:05:00Z</dcterms:modified>
</cp:coreProperties>
</file>