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50" w:rsidRDefault="002D3750" w:rsidP="00535CA6"/>
    <w:p w:rsidR="00535CA6" w:rsidRPr="002D3750" w:rsidRDefault="00535CA6" w:rsidP="00535CA6">
      <w:pPr>
        <w:rPr>
          <w:b/>
        </w:rPr>
      </w:pPr>
      <w:r w:rsidRPr="002D3750">
        <w:rPr>
          <w:b/>
        </w:rPr>
        <w:t>Section 225.265</w:t>
      </w:r>
      <w:r w:rsidR="002D3750" w:rsidRPr="002D3750">
        <w:rPr>
          <w:b/>
        </w:rPr>
        <w:t xml:space="preserve">  </w:t>
      </w:r>
      <w:r w:rsidRPr="002D3750">
        <w:rPr>
          <w:b/>
        </w:rPr>
        <w:t>Coal Analysis for Input Mercury Levels</w:t>
      </w:r>
    </w:p>
    <w:p w:rsidR="00535CA6" w:rsidRPr="00535CA6" w:rsidRDefault="00535CA6" w:rsidP="00535CA6"/>
    <w:p w:rsidR="00535CA6" w:rsidRPr="00535CA6" w:rsidRDefault="00535CA6" w:rsidP="002D3750">
      <w:pPr>
        <w:ind w:left="1440" w:hanging="720"/>
      </w:pPr>
      <w:r w:rsidRPr="00535CA6">
        <w:t>a)</w:t>
      </w:r>
      <w:r w:rsidRPr="00535CA6">
        <w:tab/>
        <w:t>The owner or operator of an EGU complying with this Subpart</w:t>
      </w:r>
      <w:r w:rsidR="00441A2A">
        <w:t xml:space="preserve"> B</w:t>
      </w:r>
      <w:r w:rsidRPr="00535CA6">
        <w:t xml:space="preserve"> by means of Section 225.230(a)(</w:t>
      </w:r>
      <w:r w:rsidR="00AA5310">
        <w:t>1</w:t>
      </w:r>
      <w:r w:rsidRPr="00535CA6">
        <w:t>)</w:t>
      </w:r>
      <w:r w:rsidR="00AA5310">
        <w:t>(B)</w:t>
      </w:r>
      <w:r w:rsidR="00F329FA">
        <w:t>;</w:t>
      </w:r>
      <w:r w:rsidRPr="00535CA6">
        <w:t xml:space="preserve"> using input mercury levels (</w:t>
      </w:r>
      <w:r w:rsidRPr="00D44128">
        <w:t>I</w:t>
      </w:r>
      <w:r w:rsidRPr="00D44128">
        <w:rPr>
          <w:vertAlign w:val="subscript"/>
        </w:rPr>
        <w:t>i</w:t>
      </w:r>
      <w:r w:rsidRPr="00535CA6">
        <w:t>) and complying by means of Section 225.230(b) or (d) or Section 225.232</w:t>
      </w:r>
      <w:r w:rsidR="00AE7F7E">
        <w:t>;</w:t>
      </w:r>
      <w:r w:rsidR="00AA5310" w:rsidRPr="00AA5310">
        <w:t xml:space="preserve"> electing to comply with the emissions testing, monitoring, and recordkeeping requirements under Section 225.239</w:t>
      </w:r>
      <w:r w:rsidR="00AE7F7E">
        <w:t>;</w:t>
      </w:r>
      <w:r w:rsidR="00AA5310" w:rsidRPr="00AA5310">
        <w:t xml:space="preserve"> demonstrating compliance under Section 225.233</w:t>
      </w:r>
      <w:r w:rsidR="00AE7F7E">
        <w:t>, except an EGU in an MPS Group that elects to comply with the emission standard in Section 225.233(d)(1)(A) or (d)(2)(A); or demonstrating compliance under</w:t>
      </w:r>
      <w:r w:rsidR="00AA5310" w:rsidRPr="00AA5310">
        <w:t xml:space="preserve"> Sections 225.291 through 225.299</w:t>
      </w:r>
      <w:r w:rsidR="00F329FA" w:rsidRPr="00F329FA">
        <w:t>, except an EGU in a CPS Group that elects to comply with the emission standard in Section 225.294(c)(1) or that opts into the emission standard in Section 225.294(c)(1) pursuant to Section 225.294(e)(1)</w:t>
      </w:r>
      <w:r w:rsidRPr="00535CA6">
        <w:t xml:space="preserve"> </w:t>
      </w:r>
      <w:r w:rsidR="00EB452C">
        <w:t xml:space="preserve">or that has permanently ceased combusting coal </w:t>
      </w:r>
      <w:r w:rsidR="00C533A9">
        <w:t>must fulfill the following requirements</w:t>
      </w:r>
      <w:r w:rsidR="00DA2A84">
        <w:t>:</w:t>
      </w:r>
    </w:p>
    <w:p w:rsidR="00535CA6" w:rsidRPr="00535CA6" w:rsidRDefault="00535CA6" w:rsidP="00535CA6"/>
    <w:p w:rsidR="00535CA6" w:rsidRPr="00F329FA" w:rsidRDefault="00535CA6" w:rsidP="002D3750">
      <w:pPr>
        <w:ind w:left="2160" w:hanging="720"/>
      </w:pPr>
      <w:r w:rsidRPr="00535CA6">
        <w:t>1)</w:t>
      </w:r>
      <w:r w:rsidRPr="00535CA6">
        <w:tab/>
        <w:t xml:space="preserve">Perform sampling of the coal combusted in the EGU for mercury content.  The owner or operator of such EGU </w:t>
      </w:r>
      <w:r w:rsidR="0010357F">
        <w:t>must</w:t>
      </w:r>
      <w:r w:rsidRPr="00535CA6">
        <w:t xml:space="preserve"> collect a minimum of one 2-lb</w:t>
      </w:r>
      <w:r w:rsidR="00AE7F7E">
        <w:t>.</w:t>
      </w:r>
      <w:r w:rsidRPr="00535CA6">
        <w:t xml:space="preserve"> grab sample from the belt feeders anywhere between the crusher house or breaker building and the boiler</w:t>
      </w:r>
      <w:r w:rsidR="00F329FA" w:rsidRPr="00F329FA">
        <w:t xml:space="preserve"> or, in cases </w:t>
      </w:r>
      <w:r w:rsidR="00C8673C">
        <w:t>in which</w:t>
      </w:r>
      <w:r w:rsidR="00F329FA" w:rsidRPr="00F329FA">
        <w:t xml:space="preserve"> a crusher house or breaker building </w:t>
      </w:r>
      <w:r w:rsidR="00C8673C">
        <w:t>is</w:t>
      </w:r>
      <w:r w:rsidR="00F329FA" w:rsidRPr="00F329FA">
        <w:t xml:space="preserve"> not present, at a reasonable point close to the boiler of a subject EGU, according to the schedule </w:t>
      </w:r>
      <w:r w:rsidR="00C8673C">
        <w:t>in subsections (a)(1)(A) through (C)</w:t>
      </w:r>
      <w:r w:rsidRPr="00535CA6">
        <w:t xml:space="preserve">.  The sample </w:t>
      </w:r>
      <w:r w:rsidR="0010357F">
        <w:t>must</w:t>
      </w:r>
      <w:r w:rsidRPr="00535CA6">
        <w:t xml:space="preserve"> be taken in a manner </w:t>
      </w:r>
      <w:r w:rsidR="00C533A9">
        <w:t>that</w:t>
      </w:r>
      <w:r w:rsidRPr="00535CA6">
        <w:t xml:space="preserve"> provide</w:t>
      </w:r>
      <w:r w:rsidR="00C533A9">
        <w:t>s</w:t>
      </w:r>
      <w:r w:rsidRPr="00535CA6">
        <w:t xml:space="preserve"> </w:t>
      </w:r>
      <w:r w:rsidR="00685E7B">
        <w:t>a</w:t>
      </w:r>
      <w:r w:rsidRPr="00535CA6">
        <w:t xml:space="preserve"> representative mercury content for the coal burned on that day</w:t>
      </w:r>
      <w:r w:rsidRPr="00F329FA">
        <w:t>.</w:t>
      </w:r>
      <w:r w:rsidR="00F329FA" w:rsidRPr="00F329FA">
        <w:t xml:space="preserve">  If multiple samples are tested, the owner or operator must average those tests to arrive at the final mercury content for that time period.  The owner or operator of the EGU must perform coal sampling as follows:</w:t>
      </w:r>
    </w:p>
    <w:p w:rsidR="00535CA6" w:rsidRDefault="00535CA6" w:rsidP="00535CA6"/>
    <w:p w:rsidR="00F329FA" w:rsidRPr="00F329FA" w:rsidRDefault="00F329FA" w:rsidP="00F329FA">
      <w:pPr>
        <w:ind w:left="2880" w:hanging="720"/>
      </w:pPr>
      <w:r w:rsidRPr="00F329FA">
        <w:t>A)</w:t>
      </w:r>
      <w:r>
        <w:tab/>
      </w:r>
      <w:r w:rsidRPr="00F329FA">
        <w:t>EGUs complying by means of Section 225.233, except an EGU in an MPS Group that elects to comply with the control efficiency standard in Section 225.233(d)(1)(B) or (d)(2)(B) or elects to comply with Section 225.233(d)(4), or Sections 225.291 through 225.299, except an EGU in a CPS Group that elects to comply with the control efficiency standard in Section 225.294(c)(2) or that opts into the emission standard in Section 225.294(c)(2) pursuant to Section 225.294(e)(1) must perform such coal sampling at least once per month unless the boiler did not operate or combust coal at all during that month;</w:t>
      </w:r>
    </w:p>
    <w:p w:rsidR="00F329FA" w:rsidRPr="00F329FA" w:rsidRDefault="00F329FA" w:rsidP="00F329FA"/>
    <w:p w:rsidR="00F329FA" w:rsidRPr="00F329FA" w:rsidRDefault="00F329FA" w:rsidP="00F329FA">
      <w:pPr>
        <w:ind w:left="2880" w:hanging="720"/>
      </w:pPr>
      <w:r w:rsidRPr="00F329FA">
        <w:t>B)</w:t>
      </w:r>
      <w:r>
        <w:tab/>
      </w:r>
      <w:r w:rsidRPr="00F329FA">
        <w:t xml:space="preserve">EGUs complying by means of the emissions testing, monitoring, and recordkeeping requirements under Section 225.239 or Section 225.233(d)(4), or EGUs that opt into the emission standard in Section 225.294(c)(2) pursuant to Section 225.294(e)(1)(B), must perform such coal sampling according to the schedule provided in Section 225.239(e)(3) of this Subpart; </w:t>
      </w:r>
    </w:p>
    <w:p w:rsidR="00F329FA" w:rsidRPr="00F329FA" w:rsidRDefault="00F329FA" w:rsidP="00F329FA"/>
    <w:p w:rsidR="00F329FA" w:rsidRPr="00F329FA" w:rsidRDefault="00F329FA" w:rsidP="00F329FA">
      <w:pPr>
        <w:ind w:left="2880" w:hanging="720"/>
        <w:rPr>
          <w:strike/>
        </w:rPr>
      </w:pPr>
      <w:r w:rsidRPr="00F329FA">
        <w:lastRenderedPageBreak/>
        <w:t>C)</w:t>
      </w:r>
      <w:r>
        <w:tab/>
      </w:r>
      <w:r w:rsidRPr="00F329FA">
        <w:t>All other EGUs subject to this requirement, including EGUs in an MPS or CPS Group electing to comply with the control efficiency standard in Section 225.233(d)(1)(B) or (d)(2)(B), Section 225.294(c)(2), or Section 225.294(c)(2) pursuant to Section 225.294(e)(1)(A), must perform such coal sampling on a daily basis when the boiler is operating and combusting coal.</w:t>
      </w:r>
    </w:p>
    <w:p w:rsidR="00F329FA" w:rsidRPr="00535CA6" w:rsidRDefault="00F329FA" w:rsidP="00535CA6"/>
    <w:p w:rsidR="00535CA6" w:rsidRPr="00535CA6" w:rsidRDefault="00535CA6" w:rsidP="002D3750">
      <w:pPr>
        <w:ind w:left="720" w:firstLine="720"/>
      </w:pPr>
      <w:r w:rsidRPr="00535CA6">
        <w:t>2)</w:t>
      </w:r>
      <w:r w:rsidRPr="00535CA6">
        <w:tab/>
        <w:t>Analyze the grab coal sample for the following:</w:t>
      </w:r>
    </w:p>
    <w:p w:rsidR="00535CA6" w:rsidRDefault="00535CA6" w:rsidP="00F329FA"/>
    <w:p w:rsidR="00535CA6" w:rsidRPr="00535CA6" w:rsidRDefault="00535CA6" w:rsidP="00F329FA">
      <w:pPr>
        <w:ind w:left="2880" w:hanging="720"/>
      </w:pPr>
      <w:r w:rsidRPr="00535CA6">
        <w:t>A)</w:t>
      </w:r>
      <w:r w:rsidRPr="00535CA6">
        <w:tab/>
        <w:t xml:space="preserve">Determine the heat content using ASTM D5865-04 or </w:t>
      </w:r>
      <w:r w:rsidR="00C533A9">
        <w:t xml:space="preserve">an </w:t>
      </w:r>
      <w:r w:rsidRPr="00535CA6">
        <w:t xml:space="preserve">equivalent </w:t>
      </w:r>
      <w:r w:rsidR="00C533A9">
        <w:t xml:space="preserve">method </w:t>
      </w:r>
      <w:r w:rsidRPr="00535CA6">
        <w:t>approved in writing by the Agency.</w:t>
      </w:r>
    </w:p>
    <w:p w:rsidR="00535CA6" w:rsidRPr="00535CA6" w:rsidRDefault="00535CA6" w:rsidP="00535CA6"/>
    <w:p w:rsidR="00535CA6" w:rsidRPr="00535CA6" w:rsidRDefault="00535CA6" w:rsidP="002D3750">
      <w:pPr>
        <w:ind w:left="2880" w:hanging="720"/>
      </w:pPr>
      <w:r w:rsidRPr="00535CA6">
        <w:t>B)</w:t>
      </w:r>
      <w:r w:rsidRPr="00535CA6">
        <w:tab/>
        <w:t xml:space="preserve">Determine the moisture content using ASTM D3173-03 or </w:t>
      </w:r>
      <w:r w:rsidR="00C533A9">
        <w:t xml:space="preserve">an </w:t>
      </w:r>
      <w:r w:rsidRPr="00535CA6">
        <w:t xml:space="preserve">equivalent </w:t>
      </w:r>
      <w:r w:rsidR="00C533A9">
        <w:t xml:space="preserve">method </w:t>
      </w:r>
      <w:r w:rsidRPr="00535CA6">
        <w:t>approved in writing by the Agency.</w:t>
      </w:r>
    </w:p>
    <w:p w:rsidR="00535CA6" w:rsidRPr="00535CA6" w:rsidRDefault="00535CA6" w:rsidP="00535CA6"/>
    <w:p w:rsidR="00535CA6" w:rsidRPr="00535CA6" w:rsidRDefault="00535CA6" w:rsidP="002D3750">
      <w:pPr>
        <w:ind w:left="2880" w:hanging="720"/>
      </w:pPr>
      <w:r w:rsidRPr="00535CA6">
        <w:t>C)</w:t>
      </w:r>
      <w:r w:rsidRPr="00535CA6">
        <w:tab/>
        <w:t>Measure the mercury content using ASTM D6414-01, ASTM D3684-01</w:t>
      </w:r>
      <w:r w:rsidR="00FD71BB">
        <w:t xml:space="preserve">, </w:t>
      </w:r>
      <w:r w:rsidR="00F329FA" w:rsidRPr="00F329FA">
        <w:t>ASTM D6722-01,</w:t>
      </w:r>
      <w:r w:rsidR="00F329FA">
        <w:t xml:space="preserve"> </w:t>
      </w:r>
      <w:r w:rsidRPr="00535CA6">
        <w:t xml:space="preserve">or </w:t>
      </w:r>
      <w:r w:rsidR="00C533A9">
        <w:t xml:space="preserve">an </w:t>
      </w:r>
      <w:r w:rsidRPr="00535CA6">
        <w:t xml:space="preserve">equivalent </w:t>
      </w:r>
      <w:r w:rsidR="00C533A9">
        <w:t xml:space="preserve">method </w:t>
      </w:r>
      <w:r w:rsidRPr="00535CA6">
        <w:t>approved in writing by the Agency.</w:t>
      </w:r>
    </w:p>
    <w:p w:rsidR="00535CA6" w:rsidRPr="00535CA6" w:rsidRDefault="00535CA6" w:rsidP="00535CA6"/>
    <w:p w:rsidR="00535CA6" w:rsidRPr="00535CA6" w:rsidRDefault="00535CA6" w:rsidP="002D3750">
      <w:pPr>
        <w:ind w:left="2160" w:hanging="720"/>
      </w:pPr>
      <w:r w:rsidRPr="00535CA6">
        <w:t>3)</w:t>
      </w:r>
      <w:r w:rsidRPr="00535CA6">
        <w:tab/>
        <w:t>The owner or operator of multiple EGUs at the same source using the same crusher house or breaker building may take one sample per crusher house or breaker building, rather than one per EGU.</w:t>
      </w:r>
    </w:p>
    <w:p w:rsidR="00535CA6" w:rsidRPr="00535CA6" w:rsidRDefault="00535CA6" w:rsidP="00535CA6"/>
    <w:p w:rsidR="00535CA6" w:rsidRPr="00535CA6" w:rsidRDefault="00535CA6" w:rsidP="002D3750">
      <w:pPr>
        <w:ind w:left="2160" w:hanging="720"/>
      </w:pPr>
      <w:r w:rsidRPr="00535CA6">
        <w:t>4)</w:t>
      </w:r>
      <w:r w:rsidRPr="00535CA6">
        <w:tab/>
        <w:t xml:space="preserve">The owner or operator of an EGU </w:t>
      </w:r>
      <w:r w:rsidR="0010357F">
        <w:t>must</w:t>
      </w:r>
      <w:r w:rsidRPr="00535CA6">
        <w:t xml:space="preserve"> use the data analyzed </w:t>
      </w:r>
      <w:r w:rsidR="00D52891">
        <w:t>pursuant to</w:t>
      </w:r>
      <w:r w:rsidRPr="00535CA6">
        <w:t xml:space="preserve"> subsection (b) of this Section to determine the mercury content in terms of </w:t>
      </w:r>
      <w:r w:rsidR="00F329FA" w:rsidRPr="00F329FA">
        <w:t>parts per million</w:t>
      </w:r>
      <w:r w:rsidRPr="00535CA6">
        <w:t>.</w:t>
      </w:r>
    </w:p>
    <w:p w:rsidR="00535CA6" w:rsidRPr="00535CA6" w:rsidRDefault="00535CA6" w:rsidP="00535CA6"/>
    <w:p w:rsidR="00535CA6" w:rsidRPr="00535CA6" w:rsidRDefault="00535CA6" w:rsidP="002D3750">
      <w:pPr>
        <w:ind w:left="1440" w:hanging="720"/>
      </w:pPr>
      <w:r w:rsidRPr="00535CA6">
        <w:t>b)</w:t>
      </w:r>
      <w:r w:rsidRPr="00535CA6">
        <w:tab/>
        <w:t xml:space="preserve">The owner or operator of an EGU that must conduct sampling and analysis of coal pursuant to subsection (a) of this Section </w:t>
      </w:r>
      <w:r w:rsidR="0010357F">
        <w:t>must</w:t>
      </w:r>
      <w:r w:rsidRPr="00535CA6">
        <w:t xml:space="preserve"> begin such activity by the following date:</w:t>
      </w:r>
    </w:p>
    <w:p w:rsidR="00535CA6" w:rsidRPr="00535CA6" w:rsidRDefault="00535CA6" w:rsidP="00535CA6"/>
    <w:p w:rsidR="00535CA6" w:rsidRPr="00535CA6" w:rsidRDefault="00535CA6" w:rsidP="002D3750">
      <w:pPr>
        <w:ind w:left="2160" w:hanging="720"/>
      </w:pPr>
      <w:r w:rsidRPr="00535CA6">
        <w:t>1)</w:t>
      </w:r>
      <w:r w:rsidRPr="00535CA6">
        <w:tab/>
        <w:t>If the EGU is in daily service, at least 30 days before the start of the month for which such activity will be required.</w:t>
      </w:r>
    </w:p>
    <w:p w:rsidR="00535CA6" w:rsidRPr="00535CA6" w:rsidRDefault="00535CA6" w:rsidP="00535CA6"/>
    <w:p w:rsidR="00535CA6" w:rsidRDefault="00535CA6" w:rsidP="002D3750">
      <w:pPr>
        <w:ind w:left="2160" w:hanging="720"/>
      </w:pPr>
      <w:r w:rsidRPr="00535CA6">
        <w:t>2)</w:t>
      </w:r>
      <w:r w:rsidRPr="00535CA6">
        <w:tab/>
        <w:t>If the EGU is not in daily service, on the day that the EGU resumes operation.</w:t>
      </w:r>
    </w:p>
    <w:p w:rsidR="00AA5310" w:rsidRDefault="00AA5310" w:rsidP="00EF38B4">
      <w:bookmarkStart w:id="0" w:name="_GoBack"/>
      <w:bookmarkEnd w:id="0"/>
    </w:p>
    <w:p w:rsidR="00AA5310" w:rsidRPr="00D55B37" w:rsidRDefault="007F71A6">
      <w:pPr>
        <w:pStyle w:val="JCARSourceNote"/>
        <w:ind w:left="720"/>
      </w:pPr>
      <w:r>
        <w:t>(Source:  Amended at</w:t>
      </w:r>
      <w:r w:rsidR="00663C8A">
        <w:t xml:space="preserve"> </w:t>
      </w:r>
      <w:r w:rsidR="00A707CB">
        <w:t>39</w:t>
      </w:r>
      <w:r>
        <w:t xml:space="preserve"> Ill. Reg. </w:t>
      </w:r>
      <w:r w:rsidR="009B54DD">
        <w:t>16225</w:t>
      </w:r>
      <w:r>
        <w:t xml:space="preserve">, effective </w:t>
      </w:r>
      <w:r w:rsidR="009B54DD">
        <w:t>December 7, 2015</w:t>
      </w:r>
      <w:r>
        <w:t>)</w:t>
      </w:r>
    </w:p>
    <w:sectPr w:rsidR="00AA5310"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2CB" w:rsidRDefault="006B22CB">
      <w:r>
        <w:separator/>
      </w:r>
    </w:p>
  </w:endnote>
  <w:endnote w:type="continuationSeparator" w:id="0">
    <w:p w:rsidR="006B22CB" w:rsidRDefault="006B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2CB" w:rsidRDefault="006B22CB">
      <w:r>
        <w:separator/>
      </w:r>
    </w:p>
  </w:footnote>
  <w:footnote w:type="continuationSeparator" w:id="0">
    <w:p w:rsidR="006B22CB" w:rsidRDefault="006B2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27F0"/>
    <w:rsid w:val="000D225F"/>
    <w:rsid w:val="000E293C"/>
    <w:rsid w:val="0010357F"/>
    <w:rsid w:val="00130153"/>
    <w:rsid w:val="00136B47"/>
    <w:rsid w:val="00150267"/>
    <w:rsid w:val="001C7D95"/>
    <w:rsid w:val="001E3074"/>
    <w:rsid w:val="00225354"/>
    <w:rsid w:val="002524EC"/>
    <w:rsid w:val="002A643F"/>
    <w:rsid w:val="002D3750"/>
    <w:rsid w:val="00337CEB"/>
    <w:rsid w:val="00363941"/>
    <w:rsid w:val="003666A4"/>
    <w:rsid w:val="00367395"/>
    <w:rsid w:val="00367A2E"/>
    <w:rsid w:val="003F3A28"/>
    <w:rsid w:val="003F5FD7"/>
    <w:rsid w:val="00431CFE"/>
    <w:rsid w:val="00441A2A"/>
    <w:rsid w:val="004461A1"/>
    <w:rsid w:val="004D2644"/>
    <w:rsid w:val="004D5CD6"/>
    <w:rsid w:val="004D73D3"/>
    <w:rsid w:val="005001C5"/>
    <w:rsid w:val="0052308E"/>
    <w:rsid w:val="00530BE1"/>
    <w:rsid w:val="00535CA6"/>
    <w:rsid w:val="00542E97"/>
    <w:rsid w:val="0054366A"/>
    <w:rsid w:val="0056157E"/>
    <w:rsid w:val="0056501E"/>
    <w:rsid w:val="005F4571"/>
    <w:rsid w:val="00663C8A"/>
    <w:rsid w:val="006818F3"/>
    <w:rsid w:val="00685E7B"/>
    <w:rsid w:val="006A2114"/>
    <w:rsid w:val="006B22CB"/>
    <w:rsid w:val="006D5961"/>
    <w:rsid w:val="00780733"/>
    <w:rsid w:val="007C14B2"/>
    <w:rsid w:val="007F71A6"/>
    <w:rsid w:val="00801D20"/>
    <w:rsid w:val="00825C45"/>
    <w:rsid w:val="008271B1"/>
    <w:rsid w:val="00837F88"/>
    <w:rsid w:val="0084781C"/>
    <w:rsid w:val="008B4361"/>
    <w:rsid w:val="008C18E1"/>
    <w:rsid w:val="008D4EA0"/>
    <w:rsid w:val="0092468F"/>
    <w:rsid w:val="00926321"/>
    <w:rsid w:val="00935A8C"/>
    <w:rsid w:val="0098276C"/>
    <w:rsid w:val="009B54DD"/>
    <w:rsid w:val="009C4011"/>
    <w:rsid w:val="009C4FD4"/>
    <w:rsid w:val="00A174BB"/>
    <w:rsid w:val="00A2265D"/>
    <w:rsid w:val="00A414BC"/>
    <w:rsid w:val="00A600AA"/>
    <w:rsid w:val="00A62F7E"/>
    <w:rsid w:val="00A707CB"/>
    <w:rsid w:val="00AA5310"/>
    <w:rsid w:val="00AB29C6"/>
    <w:rsid w:val="00AE120A"/>
    <w:rsid w:val="00AE1744"/>
    <w:rsid w:val="00AE5547"/>
    <w:rsid w:val="00AE7F7E"/>
    <w:rsid w:val="00B07E7E"/>
    <w:rsid w:val="00B31598"/>
    <w:rsid w:val="00B35D67"/>
    <w:rsid w:val="00B516F7"/>
    <w:rsid w:val="00B66925"/>
    <w:rsid w:val="00B71177"/>
    <w:rsid w:val="00B722BB"/>
    <w:rsid w:val="00B876EC"/>
    <w:rsid w:val="00BB1DA5"/>
    <w:rsid w:val="00BF5EF1"/>
    <w:rsid w:val="00C4537A"/>
    <w:rsid w:val="00C533A9"/>
    <w:rsid w:val="00C8673C"/>
    <w:rsid w:val="00CC13F9"/>
    <w:rsid w:val="00CD3723"/>
    <w:rsid w:val="00D06415"/>
    <w:rsid w:val="00D44128"/>
    <w:rsid w:val="00D52891"/>
    <w:rsid w:val="00D55B37"/>
    <w:rsid w:val="00D62188"/>
    <w:rsid w:val="00D7307E"/>
    <w:rsid w:val="00D735B8"/>
    <w:rsid w:val="00D93C67"/>
    <w:rsid w:val="00DA2A84"/>
    <w:rsid w:val="00DF27AA"/>
    <w:rsid w:val="00E7288E"/>
    <w:rsid w:val="00E84108"/>
    <w:rsid w:val="00E95503"/>
    <w:rsid w:val="00EB424E"/>
    <w:rsid w:val="00EB452C"/>
    <w:rsid w:val="00EC31DF"/>
    <w:rsid w:val="00EF38B4"/>
    <w:rsid w:val="00F329FA"/>
    <w:rsid w:val="00F43DEE"/>
    <w:rsid w:val="00F57BBE"/>
    <w:rsid w:val="00F93655"/>
    <w:rsid w:val="00FB1E43"/>
    <w:rsid w:val="00FD71BB"/>
    <w:rsid w:val="00FE4988"/>
    <w:rsid w:val="00FF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19EE49-BEC2-467F-807E-0A11F949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535CA6"/>
    <w:pPr>
      <w:tabs>
        <w:tab w:val="left" w:pos="-720"/>
      </w:tabs>
      <w:suppressAutoHyphens/>
      <w:overflowPunct w:val="0"/>
      <w:autoSpaceDE w:val="0"/>
      <w:autoSpaceDN w:val="0"/>
      <w:adjustRightInd w:val="0"/>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7854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2015-11-23T16:44:00Z</dcterms:created>
  <dcterms:modified xsi:type="dcterms:W3CDTF">2015-12-15T18:09:00Z</dcterms:modified>
</cp:coreProperties>
</file>