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66E" w:rsidRDefault="0051066E" w:rsidP="0051066E">
      <w:pPr>
        <w:widowControl w:val="0"/>
        <w:autoSpaceDE w:val="0"/>
        <w:autoSpaceDN w:val="0"/>
        <w:adjustRightInd w:val="0"/>
      </w:pPr>
      <w:bookmarkStart w:id="0" w:name="_GoBack"/>
      <w:bookmarkEnd w:id="0"/>
    </w:p>
    <w:p w:rsidR="0051066E" w:rsidRDefault="0051066E" w:rsidP="0051066E">
      <w:pPr>
        <w:widowControl w:val="0"/>
        <w:autoSpaceDE w:val="0"/>
        <w:autoSpaceDN w:val="0"/>
        <w:adjustRightInd w:val="0"/>
      </w:pPr>
      <w:r>
        <w:rPr>
          <w:b/>
          <w:bCs/>
        </w:rPr>
        <w:t>Section 212.452  Measurement Methods</w:t>
      </w:r>
      <w:r>
        <w:t xml:space="preserve"> </w:t>
      </w:r>
    </w:p>
    <w:p w:rsidR="0051066E" w:rsidRDefault="0051066E" w:rsidP="0051066E">
      <w:pPr>
        <w:widowControl w:val="0"/>
        <w:autoSpaceDE w:val="0"/>
        <w:autoSpaceDN w:val="0"/>
        <w:adjustRightInd w:val="0"/>
      </w:pPr>
    </w:p>
    <w:p w:rsidR="0051066E" w:rsidRDefault="0051066E" w:rsidP="0051066E">
      <w:pPr>
        <w:widowControl w:val="0"/>
        <w:autoSpaceDE w:val="0"/>
        <w:autoSpaceDN w:val="0"/>
        <w:adjustRightInd w:val="0"/>
      </w:pPr>
      <w:r>
        <w:t xml:space="preserve">Particulate matter emissions from emission units subject to Sections 212.441 through 212.451 of this Subpart shall be determined in accordance with procedures published in 40 CFR part 60, Appendix A, Methods 1 through 5, front one-half of the sampling train, incorporated by reference in Section 212.113 of this Part.   Visible emission evaluation for determining compliance shall be conducted in accordance with procedures published in 40 CFR part 60, Appendix A, Method 9, incorporated by reference in Section 212.113 of this Part. </w:t>
      </w:r>
    </w:p>
    <w:p w:rsidR="0051066E" w:rsidRDefault="0051066E" w:rsidP="0051066E">
      <w:pPr>
        <w:widowControl w:val="0"/>
        <w:autoSpaceDE w:val="0"/>
        <w:autoSpaceDN w:val="0"/>
        <w:adjustRightInd w:val="0"/>
      </w:pPr>
    </w:p>
    <w:p w:rsidR="0051066E" w:rsidRDefault="0051066E" w:rsidP="0051066E">
      <w:pPr>
        <w:widowControl w:val="0"/>
        <w:autoSpaceDE w:val="0"/>
        <w:autoSpaceDN w:val="0"/>
        <w:adjustRightInd w:val="0"/>
        <w:ind w:left="1440" w:hanging="720"/>
      </w:pPr>
      <w:r>
        <w:t xml:space="preserve">(Source:  Amended at 20 Ill. Reg. 7605, effective May 22, 1996) </w:t>
      </w:r>
    </w:p>
    <w:sectPr w:rsidR="0051066E" w:rsidSect="005106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066E"/>
    <w:rsid w:val="00063B1E"/>
    <w:rsid w:val="0051066E"/>
    <w:rsid w:val="005C3366"/>
    <w:rsid w:val="00C11260"/>
    <w:rsid w:val="00C6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