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2C13D6" w:rsidRDefault="000174EB" w:rsidP="002C13D6"/>
    <w:p w:rsidR="002C13D6" w:rsidRPr="002C13D6" w:rsidRDefault="002C13D6" w:rsidP="002C13D6">
      <w:pPr>
        <w:rPr>
          <w:b/>
        </w:rPr>
      </w:pPr>
      <w:r w:rsidRPr="002C13D6">
        <w:rPr>
          <w:b/>
        </w:rPr>
        <w:t>Section 204.1820  Setting the 10-Year Actuals PAL Level</w:t>
      </w:r>
    </w:p>
    <w:p w:rsidR="002C13D6" w:rsidRPr="002C13D6" w:rsidRDefault="002C13D6" w:rsidP="002C13D6"/>
    <w:p w:rsidR="002C13D6" w:rsidRPr="002C13D6" w:rsidRDefault="002C13D6" w:rsidP="002C13D6">
      <w:pPr>
        <w:ind w:left="1440" w:hanging="720"/>
      </w:pPr>
      <w:r w:rsidRPr="002C13D6">
        <w:t>a)</w:t>
      </w:r>
      <w:r w:rsidRPr="002C13D6">
        <w:tab/>
        <w:t xml:space="preserve">Except as provided in subsection (b), the plan </w:t>
      </w:r>
      <w:r w:rsidR="00E96F26">
        <w:t>shall</w:t>
      </w:r>
      <w:r w:rsidRPr="002C13D6">
        <w:t xml:space="preserve"> provide that the actuals PAL level for a major stationary source </w:t>
      </w:r>
      <w:r w:rsidR="00E96F26">
        <w:t xml:space="preserve">shall </w:t>
      </w:r>
      <w:r w:rsidRPr="002C13D6">
        <w:t>be established as the sum of the baseline actual emissions (as defined in Section 204.240) of the PAL pollutant for each emissions unit at the source, plus an amount equal to the applicable significant level for the PAL pollutant under Section 204.660 or under the CAA, whichever is lower.  When establishing the actuals PAL level</w:t>
      </w:r>
      <w:r w:rsidR="00F24163">
        <w:t>,</w:t>
      </w:r>
      <w:bookmarkStart w:id="0" w:name="_GoBack"/>
      <w:bookmarkEnd w:id="0"/>
      <w:r w:rsidRPr="002C13D6">
        <w:t xml:space="preserve"> for a PAL pollutant, only one consecutive 24-month period </w:t>
      </w:r>
      <w:r w:rsidR="00F24163">
        <w:t>must</w:t>
      </w:r>
      <w:r w:rsidRPr="002C13D6">
        <w:t xml:space="preserve"> be used to determine the baseline actual emissions for all existing emissions units.  However, a different consecutive 24-month period may be used for each different PAL pollutant. Emissions associated with units that were permanently shut down after this 24-month period must be subtracted from the PAL level.  The </w:t>
      </w:r>
      <w:r w:rsidR="00AB2DA8">
        <w:t>Agency shall</w:t>
      </w:r>
      <w:r w:rsidRPr="002C13D6">
        <w:t xml:space="preserve"> specify </w:t>
      </w:r>
      <w:r w:rsidR="00AB2DA8">
        <w:t xml:space="preserve">in the PAL permit </w:t>
      </w:r>
      <w:r w:rsidRPr="002C13D6">
        <w:t>a reduced PAL level</w:t>
      </w:r>
      <w:r w:rsidR="00E91964">
        <w:t xml:space="preserve"> or level</w:t>
      </w:r>
      <w:r w:rsidRPr="002C13D6">
        <w:t>s in tons per year (or tons per year CO</w:t>
      </w:r>
      <w:r w:rsidRPr="002C13D6">
        <w:rPr>
          <w:vertAlign w:val="subscript"/>
        </w:rPr>
        <w:t>2</w:t>
      </w:r>
      <w:r w:rsidRPr="002C13D6">
        <w:t>e for a GHG PAL) to become effective on the future compliance date</w:t>
      </w:r>
      <w:r w:rsidR="00E91964">
        <w:t xml:space="preserve"> or date</w:t>
      </w:r>
      <w:r w:rsidRPr="002C13D6">
        <w:t xml:space="preserve">s of any applicable </w:t>
      </w:r>
      <w:r w:rsidR="00AB2DA8">
        <w:t>f</w:t>
      </w:r>
      <w:r w:rsidRPr="002C13D6">
        <w:t>ederal or State regulatory requirement</w:t>
      </w:r>
      <w:r w:rsidR="00E91964">
        <w:t xml:space="preserve"> or requirement</w:t>
      </w:r>
      <w:r w:rsidRPr="002C13D6">
        <w:t xml:space="preserve">s that the </w:t>
      </w:r>
      <w:r w:rsidR="00AB2DA8">
        <w:t>Agency</w:t>
      </w:r>
      <w:r w:rsidRPr="002C13D6">
        <w:t xml:space="preserve"> is aware of prior to issuance of the PAL permit.  For instance, if the source owner or operator will be required to reduce emissions from industrial boilers </w:t>
      </w:r>
      <w:r w:rsidR="00AB2DA8">
        <w:t>to</w:t>
      </w:r>
      <w:r w:rsidRPr="002C13D6">
        <w:t xml:space="preserve"> half </w:t>
      </w:r>
      <w:r w:rsidR="00AB2DA8">
        <w:t>the</w:t>
      </w:r>
      <w:r w:rsidRPr="002C13D6">
        <w:t xml:space="preserve"> baseline emissions of 60 ppm NO</w:t>
      </w:r>
      <w:r w:rsidRPr="002C13D6">
        <w:rPr>
          <w:vertAlign w:val="subscript"/>
        </w:rPr>
        <w:t>X</w:t>
      </w:r>
      <w:r w:rsidRPr="002C13D6">
        <w:t xml:space="preserve"> to a new rule limit of 30 ppm, then the permit </w:t>
      </w:r>
      <w:r w:rsidR="00AB2DA8">
        <w:t>shall</w:t>
      </w:r>
      <w:r w:rsidRPr="002C13D6">
        <w:t xml:space="preserve"> contain a future effective PAL level that is equal to the current PAL level reduced by half of the original baseline emissions of </w:t>
      </w:r>
      <w:r w:rsidR="00AB2DA8">
        <w:t>the</w:t>
      </w:r>
      <w:r w:rsidRPr="002C13D6">
        <w:t xml:space="preserve"> unit</w:t>
      </w:r>
      <w:r w:rsidR="00E91964">
        <w:t xml:space="preserve"> or unit</w:t>
      </w:r>
      <w:r w:rsidRPr="002C13D6">
        <w:t>s.</w:t>
      </w:r>
    </w:p>
    <w:p w:rsidR="002C13D6" w:rsidRPr="002C13D6" w:rsidRDefault="002C13D6" w:rsidP="002C13D6"/>
    <w:p w:rsidR="002C13D6" w:rsidRPr="002C13D6" w:rsidRDefault="002C13D6" w:rsidP="002C13D6">
      <w:pPr>
        <w:ind w:left="1440" w:hanging="720"/>
      </w:pPr>
      <w:r w:rsidRPr="002C13D6">
        <w:t>b)</w:t>
      </w:r>
      <w:r w:rsidRPr="002C13D6">
        <w:tab/>
        <w:t>For newly constructed units (which do not include modifications to existing units) on which actual construction began after the 24-month period, in lieu of adding the baseline actual emissions as specified in subsection (a), the emissions must be added to the PAL level in an amount equal to the potential to emit of the units.</w:t>
      </w:r>
    </w:p>
    <w:sectPr w:rsidR="002C13D6" w:rsidRPr="002C13D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C9B" w:rsidRDefault="00833C9B">
      <w:r>
        <w:separator/>
      </w:r>
    </w:p>
  </w:endnote>
  <w:endnote w:type="continuationSeparator" w:id="0">
    <w:p w:rsidR="00833C9B" w:rsidRDefault="0083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C9B" w:rsidRDefault="00833C9B">
      <w:r>
        <w:separator/>
      </w:r>
    </w:p>
  </w:footnote>
  <w:footnote w:type="continuationSeparator" w:id="0">
    <w:p w:rsidR="00833C9B" w:rsidRDefault="00833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3D6"/>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3C9B"/>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DA8"/>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964"/>
    <w:rsid w:val="00E92947"/>
    <w:rsid w:val="00E96F26"/>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163"/>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8DC99B-EAB8-4F79-B83D-22DDECDB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D6"/>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1582</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2020-03-09T15:30:00Z</dcterms:created>
  <dcterms:modified xsi:type="dcterms:W3CDTF">2020-08-12T21:57:00Z</dcterms:modified>
</cp:coreProperties>
</file>