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C7C" w:rsidRDefault="007E0C7C" w:rsidP="007E0C7C">
      <w:pPr>
        <w:widowControl w:val="0"/>
        <w:autoSpaceDE w:val="0"/>
        <w:autoSpaceDN w:val="0"/>
        <w:adjustRightInd w:val="0"/>
      </w:pPr>
      <w:bookmarkStart w:id="0" w:name="_GoBack"/>
      <w:bookmarkEnd w:id="0"/>
    </w:p>
    <w:p w:rsidR="007E0C7C" w:rsidRDefault="007E0C7C" w:rsidP="007E0C7C">
      <w:pPr>
        <w:widowControl w:val="0"/>
        <w:autoSpaceDE w:val="0"/>
        <w:autoSpaceDN w:val="0"/>
        <w:adjustRightInd w:val="0"/>
      </w:pPr>
      <w:r>
        <w:rPr>
          <w:b/>
          <w:bCs/>
        </w:rPr>
        <w:t>Section 201.282  Testing</w:t>
      </w:r>
      <w:r>
        <w:t xml:space="preserve"> </w:t>
      </w:r>
    </w:p>
    <w:p w:rsidR="007E0C7C" w:rsidRDefault="007E0C7C" w:rsidP="007E0C7C">
      <w:pPr>
        <w:widowControl w:val="0"/>
        <w:autoSpaceDE w:val="0"/>
        <w:autoSpaceDN w:val="0"/>
        <w:adjustRightInd w:val="0"/>
      </w:pPr>
    </w:p>
    <w:p w:rsidR="007E0C7C" w:rsidRDefault="007E0C7C" w:rsidP="007E0C7C">
      <w:pPr>
        <w:widowControl w:val="0"/>
        <w:autoSpaceDE w:val="0"/>
        <w:autoSpaceDN w:val="0"/>
        <w:adjustRightInd w:val="0"/>
      </w:pPr>
      <w:r>
        <w:t xml:space="preserve">Every emission source or air pollution control equipment shall be subject to the following testing requirements for the purpose of determining the nature and quantities of specified air contaminant emissions and for the purpose of determining ground level and ambient air concentrations of such air contaminants: </w:t>
      </w:r>
    </w:p>
    <w:p w:rsidR="00FC0236" w:rsidRDefault="00FC0236" w:rsidP="007E0C7C">
      <w:pPr>
        <w:widowControl w:val="0"/>
        <w:autoSpaceDE w:val="0"/>
        <w:autoSpaceDN w:val="0"/>
        <w:adjustRightInd w:val="0"/>
        <w:ind w:left="1440" w:hanging="720"/>
      </w:pPr>
    </w:p>
    <w:p w:rsidR="007E0C7C" w:rsidRDefault="007E0C7C" w:rsidP="007E0C7C">
      <w:pPr>
        <w:widowControl w:val="0"/>
        <w:autoSpaceDE w:val="0"/>
        <w:autoSpaceDN w:val="0"/>
        <w:adjustRightInd w:val="0"/>
        <w:ind w:left="1440" w:hanging="720"/>
      </w:pPr>
      <w:r>
        <w:t>a)</w:t>
      </w:r>
      <w:r>
        <w:tab/>
        <w:t xml:space="preserve">Testing by Owner or Operator.  The Agency may require the owner or operator of the emission source or air pollution control equipment to conduct such tests in accordance with procedures adopted by the Agency, at such reasonable times as may be specified by the Agency and at the expense of the owner or operator of the emission source or air pollution control equipment.  The Agency may adopt procedures detailing methods of testing and formats for reporting results of testing.  Such procedures, and revisions thereto, shall not become effective until filed with the Secretary of State, as required by the APA Act.  All such tests shall by made by or under the direction of a person qualified by training and/or experience in the field of air pollution testing.  The Agency shall have the right to observe all aspects of such tests. </w:t>
      </w:r>
    </w:p>
    <w:p w:rsidR="00FC0236" w:rsidRDefault="00FC0236" w:rsidP="007E0C7C">
      <w:pPr>
        <w:widowControl w:val="0"/>
        <w:autoSpaceDE w:val="0"/>
        <w:autoSpaceDN w:val="0"/>
        <w:adjustRightInd w:val="0"/>
        <w:ind w:left="1440" w:hanging="720"/>
      </w:pPr>
    </w:p>
    <w:p w:rsidR="007E0C7C" w:rsidRDefault="007E0C7C" w:rsidP="007E0C7C">
      <w:pPr>
        <w:widowControl w:val="0"/>
        <w:autoSpaceDE w:val="0"/>
        <w:autoSpaceDN w:val="0"/>
        <w:adjustRightInd w:val="0"/>
        <w:ind w:left="1440" w:hanging="720"/>
      </w:pPr>
      <w:r>
        <w:t>b)</w:t>
      </w:r>
      <w:r>
        <w:tab/>
        <w:t xml:space="preserve">Testing by the Agency.  The Agency shall have the right to conduct such tests at any time at its own expense. Upon request of the Agency, the owner or operator of the emission source or air pollution control equipment shall provide, without charge to the Agency, necessary holes in stacks or ducts and other safe and proper testing facilities, including scaffolding, but excluding instruments and sensing devices, as may be necessary. </w:t>
      </w:r>
    </w:p>
    <w:sectPr w:rsidR="007E0C7C" w:rsidSect="007E0C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0C7C"/>
    <w:rsid w:val="002866FF"/>
    <w:rsid w:val="005C3366"/>
    <w:rsid w:val="007E0C7C"/>
    <w:rsid w:val="00D242C2"/>
    <w:rsid w:val="00FC0236"/>
    <w:rsid w:val="00FD1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