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53" w:rsidRDefault="00914153" w:rsidP="00914153">
      <w:pPr>
        <w:widowControl w:val="0"/>
        <w:autoSpaceDE w:val="0"/>
        <w:autoSpaceDN w:val="0"/>
        <w:adjustRightInd w:val="0"/>
      </w:pPr>
      <w:bookmarkStart w:id="0" w:name="_GoBack"/>
      <w:bookmarkEnd w:id="0"/>
    </w:p>
    <w:p w:rsidR="00914153" w:rsidRDefault="00914153" w:rsidP="00914153">
      <w:pPr>
        <w:widowControl w:val="0"/>
        <w:autoSpaceDE w:val="0"/>
        <w:autoSpaceDN w:val="0"/>
        <w:adjustRightInd w:val="0"/>
      </w:pPr>
      <w:r>
        <w:rPr>
          <w:b/>
          <w:bCs/>
        </w:rPr>
        <w:t>Section 108.404  Default</w:t>
      </w:r>
      <w:r>
        <w:t xml:space="preserve"> </w:t>
      </w:r>
    </w:p>
    <w:p w:rsidR="00914153" w:rsidRDefault="00914153" w:rsidP="00914153">
      <w:pPr>
        <w:widowControl w:val="0"/>
        <w:autoSpaceDE w:val="0"/>
        <w:autoSpaceDN w:val="0"/>
        <w:adjustRightInd w:val="0"/>
      </w:pPr>
    </w:p>
    <w:p w:rsidR="00914153" w:rsidRDefault="00914153" w:rsidP="00914153">
      <w:pPr>
        <w:widowControl w:val="0"/>
        <w:autoSpaceDE w:val="0"/>
        <w:autoSpaceDN w:val="0"/>
        <w:adjustRightInd w:val="0"/>
      </w:pPr>
      <w:r>
        <w:t xml:space="preserve">Failure of a party to appear at the hearing, or failure to proceed as ordered by the Board or hearing officer, may constitute default.  Upon default the Board will issue an order against the defaulting party. </w:t>
      </w:r>
    </w:p>
    <w:sectPr w:rsidR="00914153" w:rsidSect="009141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153"/>
    <w:rsid w:val="005C3366"/>
    <w:rsid w:val="00732DCA"/>
    <w:rsid w:val="00914153"/>
    <w:rsid w:val="00C5531D"/>
    <w:rsid w:val="00D8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