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4F2" w:rsidRDefault="004D04F2" w:rsidP="004D04F2">
      <w:pPr>
        <w:widowControl w:val="0"/>
        <w:autoSpaceDE w:val="0"/>
        <w:autoSpaceDN w:val="0"/>
        <w:adjustRightInd w:val="0"/>
      </w:pPr>
      <w:bookmarkStart w:id="0" w:name="_GoBack"/>
      <w:bookmarkEnd w:id="0"/>
    </w:p>
    <w:p w:rsidR="004D04F2" w:rsidRDefault="004D04F2" w:rsidP="004D04F2">
      <w:pPr>
        <w:widowControl w:val="0"/>
        <w:autoSpaceDE w:val="0"/>
        <w:autoSpaceDN w:val="0"/>
        <w:adjustRightInd w:val="0"/>
      </w:pPr>
      <w:r>
        <w:rPr>
          <w:b/>
          <w:bCs/>
        </w:rPr>
        <w:t>Section 1600.460  Audit of College Funds</w:t>
      </w:r>
      <w:r>
        <w:t xml:space="preserve"> </w:t>
      </w:r>
    </w:p>
    <w:p w:rsidR="004D04F2" w:rsidRDefault="004D04F2" w:rsidP="004D04F2">
      <w:pPr>
        <w:widowControl w:val="0"/>
        <w:autoSpaceDE w:val="0"/>
        <w:autoSpaceDN w:val="0"/>
        <w:adjustRightInd w:val="0"/>
      </w:pPr>
    </w:p>
    <w:p w:rsidR="004D04F2" w:rsidRDefault="004D04F2" w:rsidP="004D04F2">
      <w:pPr>
        <w:widowControl w:val="0"/>
        <w:autoSpaceDE w:val="0"/>
        <w:autoSpaceDN w:val="0"/>
        <w:adjustRightInd w:val="0"/>
      </w:pPr>
      <w:r>
        <w:t xml:space="preserve">The Internal Auditor for the State Community College Board shall audit financial records at State Community College of East St. Louis, including all funds.  An audit shall be completed by an independent auditing firm as set forth by Public Community College Act Section 104-H. </w:t>
      </w:r>
    </w:p>
    <w:sectPr w:rsidR="004D04F2" w:rsidSect="004D04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04F2"/>
    <w:rsid w:val="004D04F2"/>
    <w:rsid w:val="005C3366"/>
    <w:rsid w:val="00864029"/>
    <w:rsid w:val="00925E40"/>
    <w:rsid w:val="009D3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2012-06-22T01:15:00Z</dcterms:created>
  <dcterms:modified xsi:type="dcterms:W3CDTF">2012-06-22T01:15:00Z</dcterms:modified>
</cp:coreProperties>
</file>