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90" w:rsidRDefault="005E6E90" w:rsidP="005E6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E90" w:rsidRDefault="005E6E90" w:rsidP="005E6E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254.998  Vocational Education Programs Regulated by Law or Licensure</w:t>
      </w:r>
      <w:r>
        <w:t xml:space="preserve"> </w:t>
      </w:r>
    </w:p>
    <w:p w:rsidR="005E6E90" w:rsidRDefault="005E6E90" w:rsidP="005E6E90">
      <w:pPr>
        <w:widowControl w:val="0"/>
        <w:autoSpaceDE w:val="0"/>
        <w:autoSpaceDN w:val="0"/>
        <w:adjustRightInd w:val="0"/>
      </w:pPr>
    </w:p>
    <w:p w:rsidR="005E6E90" w:rsidRDefault="005E6E90" w:rsidP="005E6E90">
      <w:pPr>
        <w:widowControl w:val="0"/>
        <w:autoSpaceDE w:val="0"/>
        <w:autoSpaceDN w:val="0"/>
        <w:adjustRightInd w:val="0"/>
      </w:pPr>
      <w:r>
        <w:t xml:space="preserve">Vocational education programs which are designed to prepare a person for certification and/or licensure or for employment in an occupation which is regulated by law or by regulatory authority shall be conducted in accordance with requirements established for such programs by law and/or by regulatory authority. </w:t>
      </w:r>
    </w:p>
    <w:p w:rsidR="005E6E90" w:rsidRDefault="005E6E90" w:rsidP="005E6E90">
      <w:pPr>
        <w:widowControl w:val="0"/>
        <w:autoSpaceDE w:val="0"/>
        <w:autoSpaceDN w:val="0"/>
        <w:adjustRightInd w:val="0"/>
      </w:pPr>
    </w:p>
    <w:p w:rsidR="005E6E90" w:rsidRDefault="005E6E90" w:rsidP="005E6E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5E6E90" w:rsidSect="005E6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E90"/>
    <w:rsid w:val="002915F0"/>
    <w:rsid w:val="005C3366"/>
    <w:rsid w:val="005E6E90"/>
    <w:rsid w:val="00A66B92"/>
    <w:rsid w:val="00D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