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AA01" w14:textId="77777777" w:rsidR="004A13F3" w:rsidRDefault="004A13F3" w:rsidP="004A13F3">
      <w:pPr>
        <w:widowControl w:val="0"/>
        <w:autoSpaceDE w:val="0"/>
        <w:autoSpaceDN w:val="0"/>
        <w:adjustRightInd w:val="0"/>
      </w:pPr>
    </w:p>
    <w:p w14:paraId="6A80CFB0" w14:textId="77777777" w:rsidR="004A13F3" w:rsidRDefault="004A13F3" w:rsidP="004A13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151.20  Eligible Applicants</w:t>
      </w:r>
      <w:r>
        <w:t xml:space="preserve"> </w:t>
      </w:r>
    </w:p>
    <w:p w14:paraId="6AAC7F5B" w14:textId="77777777" w:rsidR="004A13F3" w:rsidRDefault="004A13F3" w:rsidP="004A13F3">
      <w:pPr>
        <w:widowControl w:val="0"/>
        <w:autoSpaceDE w:val="0"/>
        <w:autoSpaceDN w:val="0"/>
        <w:adjustRightInd w:val="0"/>
      </w:pPr>
    </w:p>
    <w:p w14:paraId="769EBFE4" w14:textId="2CA1D4FF" w:rsidR="004A13F3" w:rsidRDefault="004A13F3" w:rsidP="004A13F3">
      <w:pPr>
        <w:widowControl w:val="0"/>
        <w:autoSpaceDE w:val="0"/>
        <w:autoSpaceDN w:val="0"/>
        <w:adjustRightInd w:val="0"/>
      </w:pPr>
      <w:r>
        <w:t>School districts that meet the requirements of the School Construction Law and this Subpart are eligible to apply for school construction project</w:t>
      </w:r>
      <w:r w:rsidR="00DC72A8">
        <w:t xml:space="preserve"> </w:t>
      </w:r>
      <w:r w:rsidR="005C5C8E">
        <w:t>grants</w:t>
      </w:r>
      <w:r>
        <w:t xml:space="preserve">. A district's eligibility for a school construction project grant under the minimum enrollment requirements of Section 5-25(a) of the School Construction Law shall be determined using the district's enrollment in prekindergarten through grade 12 as </w:t>
      </w:r>
      <w:r w:rsidR="008D205D">
        <w:t xml:space="preserve">of </w:t>
      </w:r>
      <w:r w:rsidR="005C5C8E">
        <w:t>October 1</w:t>
      </w:r>
      <w:r w:rsidR="008D205D">
        <w:t xml:space="preserve"> of the most recent school year</w:t>
      </w:r>
      <w:r>
        <w:t>.</w:t>
      </w:r>
    </w:p>
    <w:p w14:paraId="43347501" w14:textId="77777777" w:rsidR="004A13F3" w:rsidRDefault="004A13F3" w:rsidP="004A13F3">
      <w:pPr>
        <w:widowControl w:val="0"/>
        <w:autoSpaceDE w:val="0"/>
        <w:autoSpaceDN w:val="0"/>
        <w:adjustRightInd w:val="0"/>
      </w:pPr>
    </w:p>
    <w:p w14:paraId="4E7985D9" w14:textId="513D02A6" w:rsidR="006D30DB" w:rsidRPr="00D55B37" w:rsidRDefault="005C5C8E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2F4B3A">
        <w:t>11439</w:t>
      </w:r>
      <w:r w:rsidRPr="00FD1AD2">
        <w:t xml:space="preserve">, effective </w:t>
      </w:r>
      <w:r w:rsidR="002F4B3A">
        <w:t>July 12, 2023</w:t>
      </w:r>
      <w:r w:rsidRPr="00FD1AD2">
        <w:t>)</w:t>
      </w:r>
    </w:p>
    <w:sectPr w:rsidR="006D30DB" w:rsidRPr="00D55B37" w:rsidSect="004A1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13F3"/>
    <w:rsid w:val="00034305"/>
    <w:rsid w:val="000F2CE9"/>
    <w:rsid w:val="002279E1"/>
    <w:rsid w:val="00277A31"/>
    <w:rsid w:val="002F4B3A"/>
    <w:rsid w:val="004862D0"/>
    <w:rsid w:val="004A13F3"/>
    <w:rsid w:val="004C1125"/>
    <w:rsid w:val="004F3BF2"/>
    <w:rsid w:val="005C3366"/>
    <w:rsid w:val="005C5C8E"/>
    <w:rsid w:val="00656E70"/>
    <w:rsid w:val="006D30DB"/>
    <w:rsid w:val="008D205D"/>
    <w:rsid w:val="00BB0664"/>
    <w:rsid w:val="00C74FB0"/>
    <w:rsid w:val="00DC72A8"/>
    <w:rsid w:val="00DF1F74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7807EC"/>
  <w15:docId w15:val="{9B1F2830-9093-4455-B545-EB8742F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2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</vt:lpstr>
    </vt:vector>
  </TitlesOfParts>
  <Company>State of Illinois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</dc:title>
  <dc:subject/>
  <dc:creator>Illinois General Assembly</dc:creator>
  <cp:keywords/>
  <dc:description/>
  <cp:lastModifiedBy>Shipley, Melissa A.</cp:lastModifiedBy>
  <cp:revision>3</cp:revision>
  <dcterms:created xsi:type="dcterms:W3CDTF">2023-06-08T21:20:00Z</dcterms:created>
  <dcterms:modified xsi:type="dcterms:W3CDTF">2023-07-27T19:56:00Z</dcterms:modified>
</cp:coreProperties>
</file>