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A31" w:rsidRDefault="00040A31" w:rsidP="00040A31">
      <w:pPr>
        <w:widowControl w:val="0"/>
        <w:autoSpaceDE w:val="0"/>
        <w:autoSpaceDN w:val="0"/>
        <w:adjustRightInd w:val="0"/>
      </w:pPr>
      <w:bookmarkStart w:id="0" w:name="_GoBack"/>
      <w:bookmarkEnd w:id="0"/>
    </w:p>
    <w:p w:rsidR="00040A31" w:rsidRDefault="00040A31" w:rsidP="00040A31">
      <w:pPr>
        <w:widowControl w:val="0"/>
        <w:autoSpaceDE w:val="0"/>
        <w:autoSpaceDN w:val="0"/>
        <w:adjustRightInd w:val="0"/>
      </w:pPr>
      <w:r>
        <w:rPr>
          <w:b/>
          <w:bCs/>
        </w:rPr>
        <w:t>Section 1230.540  Appeal</w:t>
      </w:r>
      <w:r>
        <w:t xml:space="preserve"> </w:t>
      </w:r>
    </w:p>
    <w:p w:rsidR="00040A31" w:rsidRDefault="00040A31" w:rsidP="00040A31">
      <w:pPr>
        <w:widowControl w:val="0"/>
        <w:autoSpaceDE w:val="0"/>
        <w:autoSpaceDN w:val="0"/>
        <w:adjustRightInd w:val="0"/>
      </w:pPr>
    </w:p>
    <w:p w:rsidR="00040A31" w:rsidRDefault="00040A31" w:rsidP="00040A31">
      <w:pPr>
        <w:widowControl w:val="0"/>
        <w:autoSpaceDE w:val="0"/>
        <w:autoSpaceDN w:val="0"/>
        <w:adjustRightInd w:val="0"/>
      </w:pPr>
      <w:r>
        <w:t xml:space="preserve">Any applicant whose project has not been approved by the Council may appeal the decision by submitting in writing a request to the Lieutenant Governor acting in the capacity of Chairman of the Council.  The request for appeal must be filed within thirty (30) days after the vote rejecting the project and should contain such reasoned arguments and such additional documentation as the applicant believes is appropriate to persuade the Council to reverse its prior determination.  Upon receipt of such request for appeal the Council shall consider the appeal at its next meeting, not later than 90 days, and shall advise the applicant of its decision on appeal within 10 days after such meeting.  A decision by the Board is final and binding. </w:t>
      </w:r>
    </w:p>
    <w:sectPr w:rsidR="00040A31" w:rsidSect="00040A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A31"/>
    <w:rsid w:val="00040A31"/>
    <w:rsid w:val="002A086B"/>
    <w:rsid w:val="005C3366"/>
    <w:rsid w:val="00A91C4E"/>
    <w:rsid w:val="00B9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