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D6" w:rsidRDefault="005721D6" w:rsidP="005721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1D6" w:rsidRDefault="005721D6" w:rsidP="005721D6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:rsidR="005721D6" w:rsidRDefault="005721D6" w:rsidP="005721D6">
      <w:pPr>
        <w:widowControl w:val="0"/>
        <w:autoSpaceDE w:val="0"/>
        <w:autoSpaceDN w:val="0"/>
        <w:adjustRightInd w:val="0"/>
        <w:jc w:val="center"/>
      </w:pPr>
      <w:r>
        <w:t>PUBLIC INFRASTRUCTURE LOAN AND GRANT PROGRAMS</w:t>
      </w:r>
    </w:p>
    <w:p w:rsidR="005721D6" w:rsidRDefault="005721D6" w:rsidP="005721D6">
      <w:pPr>
        <w:widowControl w:val="0"/>
        <w:autoSpaceDE w:val="0"/>
        <w:autoSpaceDN w:val="0"/>
        <w:adjustRightInd w:val="0"/>
      </w:pPr>
    </w:p>
    <w:sectPr w:rsidR="005721D6" w:rsidSect="005721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1D6"/>
    <w:rsid w:val="004938F0"/>
    <w:rsid w:val="005721D6"/>
    <w:rsid w:val="005B09E7"/>
    <w:rsid w:val="005C3366"/>
    <w:rsid w:val="0087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