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B7" w:rsidRDefault="00A031B7" w:rsidP="00A031B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Deleted pursuant to Section 5-80(d) of </w:t>
      </w:r>
      <w:r w:rsidR="00AA3338">
        <w:t>t</w:t>
      </w:r>
      <w:r>
        <w:t xml:space="preserve">he Illinois Administrative Procedure Act (Ill. Rev. Stat. 1991, ch. 127, par. 1005-80(d)) and Executive Order 86-2, effective July 1, 1986 at 11 Ill. Reg. 1729, effective December 31, 1986. </w:t>
      </w:r>
    </w:p>
    <w:p w:rsidR="00AA3338" w:rsidRDefault="00AA3338" w:rsidP="00A031B7">
      <w:pPr>
        <w:widowControl w:val="0"/>
        <w:autoSpaceDE w:val="0"/>
        <w:autoSpaceDN w:val="0"/>
        <w:adjustRightInd w:val="0"/>
      </w:pPr>
    </w:p>
    <w:p w:rsidR="00A031B7" w:rsidRDefault="00A031B7" w:rsidP="00A031B7">
      <w:pPr>
        <w:widowControl w:val="0"/>
        <w:autoSpaceDE w:val="0"/>
        <w:autoSpaceDN w:val="0"/>
        <w:adjustRightInd w:val="0"/>
      </w:pPr>
      <w:r>
        <w:t>Editor's Note:  Please refer to 11 Ill. Adm. Code:  Subtitle C, Chapter II for rules of the Department of the Lottery.</w:t>
      </w:r>
    </w:p>
    <w:sectPr w:rsidR="00A031B7" w:rsidSect="00A031B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31B7"/>
    <w:rsid w:val="000D32DC"/>
    <w:rsid w:val="006C5DC6"/>
    <w:rsid w:val="00A031B7"/>
    <w:rsid w:val="00A0625C"/>
    <w:rsid w:val="00A2161F"/>
    <w:rsid w:val="00A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Deleted pursuant to Section 5-80(d) of The Illinois Administrative Procedure Act (Ill</vt:lpstr>
    </vt:vector>
  </TitlesOfParts>
  <Company>state of illinois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Deleted pursuant to Section 5-80(d) of The Illinois Administrative Procedure Act (Ill</dc:title>
  <dc:subject/>
  <dc:creator>MessingerRR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