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AD" w:rsidRDefault="00BC53AD" w:rsidP="00BC53AD">
      <w:pPr>
        <w:widowControl w:val="0"/>
        <w:autoSpaceDE w:val="0"/>
        <w:autoSpaceDN w:val="0"/>
        <w:adjustRightInd w:val="0"/>
      </w:pPr>
      <w:bookmarkStart w:id="0" w:name="_GoBack"/>
      <w:bookmarkEnd w:id="0"/>
    </w:p>
    <w:p w:rsidR="00BC53AD" w:rsidRDefault="00BC53AD" w:rsidP="00BC53AD">
      <w:pPr>
        <w:widowControl w:val="0"/>
        <w:autoSpaceDE w:val="0"/>
        <w:autoSpaceDN w:val="0"/>
        <w:adjustRightInd w:val="0"/>
      </w:pPr>
      <w:r>
        <w:rPr>
          <w:b/>
          <w:bCs/>
        </w:rPr>
        <w:t>Section 1440.80  Starting Gate</w:t>
      </w:r>
      <w:r>
        <w:t xml:space="preserve"> </w:t>
      </w:r>
    </w:p>
    <w:p w:rsidR="00BC53AD" w:rsidRDefault="00BC53AD" w:rsidP="00BC53AD">
      <w:pPr>
        <w:widowControl w:val="0"/>
        <w:autoSpaceDE w:val="0"/>
        <w:autoSpaceDN w:val="0"/>
        <w:adjustRightInd w:val="0"/>
      </w:pPr>
    </w:p>
    <w:p w:rsidR="00BC53AD" w:rsidRDefault="00BC53AD" w:rsidP="00BC53AD">
      <w:pPr>
        <w:widowControl w:val="0"/>
        <w:autoSpaceDE w:val="0"/>
        <w:autoSpaceDN w:val="0"/>
        <w:adjustRightInd w:val="0"/>
      </w:pPr>
      <w:r>
        <w:t xml:space="preserve">All races must be started from a closed starting gate, set exactly on the starting line.  All start distances must be permanently marked near both the inside and outside rails.  The starting gate must be equipped with timing switches which shall be activated from the time the starting gate is opened. </w:t>
      </w:r>
    </w:p>
    <w:sectPr w:rsidR="00BC53AD" w:rsidSect="00BC53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3AD"/>
    <w:rsid w:val="001678D1"/>
    <w:rsid w:val="00B141FD"/>
    <w:rsid w:val="00BC53AD"/>
    <w:rsid w:val="00E5091C"/>
    <w:rsid w:val="00F9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1440</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