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F0" w:rsidRDefault="007B60F0" w:rsidP="007B6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0F0" w:rsidRDefault="007B60F0" w:rsidP="007B60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1305.310  Backstretch Paging System</w:t>
      </w:r>
      <w:r>
        <w:t xml:space="preserve"> </w:t>
      </w:r>
    </w:p>
    <w:p w:rsidR="007B60F0" w:rsidRDefault="007B60F0" w:rsidP="007B60F0">
      <w:pPr>
        <w:widowControl w:val="0"/>
        <w:autoSpaceDE w:val="0"/>
        <w:autoSpaceDN w:val="0"/>
        <w:adjustRightInd w:val="0"/>
      </w:pPr>
    </w:p>
    <w:p w:rsidR="007B60F0" w:rsidRDefault="007B60F0" w:rsidP="007B60F0">
      <w:pPr>
        <w:widowControl w:val="0"/>
        <w:autoSpaceDE w:val="0"/>
        <w:autoSpaceDN w:val="0"/>
        <w:adjustRightInd w:val="0"/>
      </w:pPr>
      <w:r>
        <w:t xml:space="preserve">Each organization shall have in place a suitable backstretch paging system. </w:t>
      </w:r>
    </w:p>
    <w:p w:rsidR="007B60F0" w:rsidRDefault="007B60F0" w:rsidP="007B60F0">
      <w:pPr>
        <w:widowControl w:val="0"/>
        <w:autoSpaceDE w:val="0"/>
        <w:autoSpaceDN w:val="0"/>
        <w:adjustRightInd w:val="0"/>
      </w:pPr>
    </w:p>
    <w:p w:rsidR="007B60F0" w:rsidRDefault="007B60F0" w:rsidP="007B60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20052, effective December 4, 1990) </w:t>
      </w:r>
    </w:p>
    <w:sectPr w:rsidR="007B60F0" w:rsidSect="007B6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0F0"/>
    <w:rsid w:val="001678D1"/>
    <w:rsid w:val="007B60F0"/>
    <w:rsid w:val="00BB623F"/>
    <w:rsid w:val="00E74F08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