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6F1" w:rsidRDefault="00CD16F1" w:rsidP="00CD16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16F1" w:rsidRDefault="00CD16F1" w:rsidP="00CD16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1305.80  Termination of License</w:t>
      </w:r>
      <w:r>
        <w:t xml:space="preserve"> </w:t>
      </w:r>
    </w:p>
    <w:p w:rsidR="00CD16F1" w:rsidRDefault="00CD16F1" w:rsidP="00CD16F1">
      <w:pPr>
        <w:widowControl w:val="0"/>
        <w:autoSpaceDE w:val="0"/>
        <w:autoSpaceDN w:val="0"/>
        <w:adjustRightInd w:val="0"/>
      </w:pPr>
    </w:p>
    <w:p w:rsidR="00CD16F1" w:rsidRDefault="00CD16F1" w:rsidP="00CD16F1">
      <w:pPr>
        <w:widowControl w:val="0"/>
        <w:autoSpaceDE w:val="0"/>
        <w:autoSpaceDN w:val="0"/>
        <w:adjustRightInd w:val="0"/>
      </w:pPr>
      <w:r>
        <w:t xml:space="preserve">Racing dates and the license to conduct a horse race meeting are deemed personal in nature and non-transferable, and will terminate upon a substantial change of ownership of the race track operator, unless the Board has granted prior approval. The sale or transfer of 25 per cent or more of the equity of a race track operator shall be considered a substantial change of ownership. </w:t>
      </w:r>
    </w:p>
    <w:sectPr w:rsidR="00CD16F1" w:rsidSect="00CD16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16F1"/>
    <w:rsid w:val="001165ED"/>
    <w:rsid w:val="001678D1"/>
    <w:rsid w:val="008E6B4E"/>
    <w:rsid w:val="00CD16F1"/>
    <w:rsid w:val="00EE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1305</vt:lpstr>
    </vt:vector>
  </TitlesOfParts>
  <Company>State of Illinois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1305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