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9D" w:rsidRDefault="0092209D" w:rsidP="009220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09D" w:rsidRDefault="0092209D" w:rsidP="009220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508.70  Confidential Test Results</w:t>
      </w:r>
      <w:r>
        <w:t xml:space="preserve"> </w:t>
      </w:r>
    </w:p>
    <w:p w:rsidR="0092209D" w:rsidRDefault="0092209D" w:rsidP="0092209D">
      <w:pPr>
        <w:widowControl w:val="0"/>
        <w:autoSpaceDE w:val="0"/>
        <w:autoSpaceDN w:val="0"/>
        <w:adjustRightInd w:val="0"/>
      </w:pPr>
    </w:p>
    <w:p w:rsidR="0092209D" w:rsidRDefault="0092209D" w:rsidP="0092209D">
      <w:pPr>
        <w:widowControl w:val="0"/>
        <w:autoSpaceDE w:val="0"/>
        <w:autoSpaceDN w:val="0"/>
        <w:adjustRightInd w:val="0"/>
      </w:pPr>
      <w:r>
        <w:t xml:space="preserve">The results of any urine test shall be treated as confidential, except for their use with respect to a ruling issued pursuant to this rule, or any administrative or judicial hearing with regard to such a ruling.  Access to the information contained in any Board Laboratory "positive" test report shall be limited to the members of the Illinois Racing Board, the Executive Director and/or his designee and the subject Jockey, Driver, Starter, Assistant Starter or Outrider except in the instance of a contested matter. </w:t>
      </w:r>
    </w:p>
    <w:sectPr w:rsidR="0092209D" w:rsidSect="009220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09D"/>
    <w:rsid w:val="000838B9"/>
    <w:rsid w:val="001678D1"/>
    <w:rsid w:val="0092209D"/>
    <w:rsid w:val="00B9374A"/>
    <w:rsid w:val="00FC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508</vt:lpstr>
    </vt:vector>
  </TitlesOfParts>
  <Company>State of Illinois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508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