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DC" w:rsidRDefault="00837CDC" w:rsidP="00837C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7CDC" w:rsidRDefault="00837CDC" w:rsidP="00837C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502.270  "Q" Licenses</w:t>
      </w:r>
      <w:r>
        <w:t xml:space="preserve"> </w:t>
      </w:r>
    </w:p>
    <w:p w:rsidR="00837CDC" w:rsidRDefault="00837CDC" w:rsidP="00837CDC">
      <w:pPr>
        <w:widowControl w:val="0"/>
        <w:autoSpaceDE w:val="0"/>
        <w:autoSpaceDN w:val="0"/>
        <w:adjustRightInd w:val="0"/>
      </w:pPr>
    </w:p>
    <w:p w:rsidR="00837CDC" w:rsidRDefault="00837CDC" w:rsidP="00837CDC">
      <w:pPr>
        <w:widowControl w:val="0"/>
        <w:autoSpaceDE w:val="0"/>
        <w:autoSpaceDN w:val="0"/>
        <w:adjustRightInd w:val="0"/>
      </w:pPr>
      <w:r>
        <w:t xml:space="preserve">An applicant who successfully completes the requirements of Section 502.260 shall be issued a "Q" or qualifying license and shall be permitted to participate in only qualifying and other non-wagering races. </w:t>
      </w:r>
    </w:p>
    <w:p w:rsidR="00837CDC" w:rsidRDefault="00837CDC" w:rsidP="00837CDC">
      <w:pPr>
        <w:widowControl w:val="0"/>
        <w:autoSpaceDE w:val="0"/>
        <w:autoSpaceDN w:val="0"/>
        <w:adjustRightInd w:val="0"/>
      </w:pPr>
    </w:p>
    <w:p w:rsidR="00837CDC" w:rsidRDefault="00837CDC" w:rsidP="00837C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20611, effective January 1, 1988) </w:t>
      </w:r>
    </w:p>
    <w:sectPr w:rsidR="00837CDC" w:rsidSect="00837C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7CDC"/>
    <w:rsid w:val="001678D1"/>
    <w:rsid w:val="002326E9"/>
    <w:rsid w:val="00837CDC"/>
    <w:rsid w:val="00CB2784"/>
    <w:rsid w:val="00D3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