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41" w:rsidRDefault="007A6441" w:rsidP="007A64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441" w:rsidRDefault="007A6441" w:rsidP="007A64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433.455  Access to Sub-Systems</w:t>
      </w:r>
      <w:r>
        <w:t xml:space="preserve"> </w:t>
      </w:r>
    </w:p>
    <w:p w:rsidR="007A6441" w:rsidRDefault="007A6441" w:rsidP="007A6441">
      <w:pPr>
        <w:widowControl w:val="0"/>
        <w:autoSpaceDE w:val="0"/>
        <w:autoSpaceDN w:val="0"/>
        <w:adjustRightInd w:val="0"/>
      </w:pPr>
    </w:p>
    <w:p w:rsidR="007A6441" w:rsidRDefault="007A6441" w:rsidP="007A6441">
      <w:pPr>
        <w:widowControl w:val="0"/>
        <w:autoSpaceDE w:val="0"/>
        <w:autoSpaceDN w:val="0"/>
        <w:adjustRightInd w:val="0"/>
      </w:pPr>
      <w:r>
        <w:t xml:space="preserve">The operating and or security sub-system shall be accessible from no more than two terminals at any one point in time.  These terminals shall be located in the tote room and access to these sub-systems shall require pass word entry prior to execution. </w:t>
      </w:r>
    </w:p>
    <w:sectPr w:rsidR="007A6441" w:rsidSect="007A64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441"/>
    <w:rsid w:val="001678D1"/>
    <w:rsid w:val="002A4D22"/>
    <w:rsid w:val="0047662C"/>
    <w:rsid w:val="007A6441"/>
    <w:rsid w:val="00B5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