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FB" w:rsidRDefault="00782EFB" w:rsidP="00782EFB">
      <w:pPr>
        <w:pStyle w:val="Header"/>
        <w:tabs>
          <w:tab w:val="clear" w:pos="4320"/>
          <w:tab w:val="clear" w:pos="8640"/>
        </w:tabs>
        <w:rPr>
          <w:b/>
        </w:rPr>
      </w:pPr>
      <w:bookmarkStart w:id="0" w:name="_GoBack"/>
      <w:bookmarkEnd w:id="0"/>
    </w:p>
    <w:p w:rsidR="00782EFB" w:rsidRPr="006B4B52" w:rsidRDefault="00782EFB" w:rsidP="006B4B52">
      <w:pPr>
        <w:rPr>
          <w:rFonts w:ascii="Times New Roman" w:hAnsi="Times New Roman"/>
          <w:b/>
          <w:sz w:val="24"/>
        </w:rPr>
      </w:pPr>
      <w:r w:rsidRPr="006B4B52">
        <w:rPr>
          <w:rFonts w:ascii="Times New Roman" w:hAnsi="Times New Roman"/>
          <w:b/>
          <w:sz w:val="24"/>
        </w:rPr>
        <w:t>Section 323.60  Carryover Cap</w:t>
      </w:r>
    </w:p>
    <w:p w:rsidR="00782EFB" w:rsidRPr="0002232B" w:rsidRDefault="00782EFB" w:rsidP="00782EF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782EFB" w:rsidRPr="0002232B" w:rsidRDefault="00782EFB" w:rsidP="00782EFB">
      <w:pPr>
        <w:rPr>
          <w:rFonts w:ascii="Times New Roman" w:hAnsi="Times New Roman"/>
          <w:sz w:val="24"/>
        </w:rPr>
      </w:pPr>
      <w:r w:rsidRPr="0002232B">
        <w:rPr>
          <w:rFonts w:ascii="Times New Roman" w:hAnsi="Times New Roman"/>
          <w:sz w:val="24"/>
        </w:rPr>
        <w:t xml:space="preserve">The </w:t>
      </w:r>
      <w:smartTag w:uri="urn:schemas-microsoft-com:office:smarttags" w:element="stockticker">
        <w:r w:rsidRPr="0002232B">
          <w:rPr>
            <w:rFonts w:ascii="Times New Roman" w:hAnsi="Times New Roman"/>
            <w:sz w:val="24"/>
          </w:rPr>
          <w:t>WPS</w:t>
        </w:r>
      </w:smartTag>
      <w:r w:rsidRPr="0002232B">
        <w:rPr>
          <w:rFonts w:ascii="Times New Roman" w:hAnsi="Times New Roman"/>
          <w:sz w:val="24"/>
        </w:rPr>
        <w:t xml:space="preserve"> Pick (n) carryover may be capped at a designated level approved by the State Director of Mutuels so that if, at the close of any performance, the amount in the </w:t>
      </w:r>
      <w:smartTag w:uri="urn:schemas-microsoft-com:office:smarttags" w:element="stockticker">
        <w:r w:rsidRPr="0002232B">
          <w:rPr>
            <w:rFonts w:ascii="Times New Roman" w:hAnsi="Times New Roman"/>
            <w:sz w:val="24"/>
          </w:rPr>
          <w:t>WPS</w:t>
        </w:r>
      </w:smartTag>
      <w:r w:rsidRPr="0002232B">
        <w:rPr>
          <w:rFonts w:ascii="Times New Roman" w:hAnsi="Times New Roman"/>
          <w:sz w:val="24"/>
        </w:rPr>
        <w:t xml:space="preserve"> Pick (n) carryover equals or exceeds the designated cap, the </w:t>
      </w:r>
      <w:smartTag w:uri="urn:schemas-microsoft-com:office:smarttags" w:element="stockticker">
        <w:r w:rsidRPr="0002232B">
          <w:rPr>
            <w:rFonts w:ascii="Times New Roman" w:hAnsi="Times New Roman"/>
            <w:sz w:val="24"/>
          </w:rPr>
          <w:t>WPS</w:t>
        </w:r>
      </w:smartTag>
      <w:r w:rsidRPr="0002232B">
        <w:rPr>
          <w:rFonts w:ascii="Times New Roman" w:hAnsi="Times New Roman"/>
          <w:sz w:val="24"/>
        </w:rPr>
        <w:t xml:space="preserve"> Pick (n) carryover will be frozen until it is won or distributed under Section </w:t>
      </w:r>
      <w:r w:rsidR="00DC2609">
        <w:rPr>
          <w:rFonts w:ascii="Times New Roman" w:hAnsi="Times New Roman"/>
          <w:sz w:val="24"/>
        </w:rPr>
        <w:t>323</w:t>
      </w:r>
      <w:r w:rsidRPr="0002232B">
        <w:rPr>
          <w:rFonts w:ascii="Times New Roman" w:hAnsi="Times New Roman"/>
          <w:sz w:val="24"/>
        </w:rPr>
        <w:t xml:space="preserve">.70. After the </w:t>
      </w:r>
      <w:smartTag w:uri="urn:schemas-microsoft-com:office:smarttags" w:element="stockticker">
        <w:r w:rsidRPr="0002232B">
          <w:rPr>
            <w:rFonts w:ascii="Times New Roman" w:hAnsi="Times New Roman"/>
            <w:sz w:val="24"/>
          </w:rPr>
          <w:t>WPS</w:t>
        </w:r>
      </w:smartTag>
      <w:r w:rsidRPr="0002232B">
        <w:rPr>
          <w:rFonts w:ascii="Times New Roman" w:hAnsi="Times New Roman"/>
          <w:sz w:val="24"/>
        </w:rPr>
        <w:t xml:space="preserve"> Pick (n) carryover is frozen, 100</w:t>
      </w:r>
      <w:r w:rsidR="00DC2609">
        <w:rPr>
          <w:rFonts w:ascii="Times New Roman" w:hAnsi="Times New Roman"/>
          <w:sz w:val="24"/>
        </w:rPr>
        <w:t>%</w:t>
      </w:r>
      <w:r w:rsidRPr="0002232B">
        <w:rPr>
          <w:rFonts w:ascii="Times New Roman" w:hAnsi="Times New Roman"/>
          <w:sz w:val="24"/>
        </w:rPr>
        <w:t xml:space="preserve"> of the net pool, part of which ordinarily would be added to the </w:t>
      </w:r>
      <w:smartTag w:uri="urn:schemas-microsoft-com:office:smarttags" w:element="stockticker">
        <w:r w:rsidRPr="0002232B">
          <w:rPr>
            <w:rFonts w:ascii="Times New Roman" w:hAnsi="Times New Roman"/>
            <w:sz w:val="24"/>
          </w:rPr>
          <w:t>WPS</w:t>
        </w:r>
      </w:smartTag>
      <w:r w:rsidRPr="0002232B">
        <w:rPr>
          <w:rFonts w:ascii="Times New Roman" w:hAnsi="Times New Roman"/>
          <w:sz w:val="24"/>
        </w:rPr>
        <w:t xml:space="preserve"> Pick (n) carryover, shall be distributed to those who selected a winning contestant in the greatest number of </w:t>
      </w:r>
      <w:smartTag w:uri="urn:schemas-microsoft-com:office:smarttags" w:element="stockticker">
        <w:r w:rsidRPr="0002232B">
          <w:rPr>
            <w:rFonts w:ascii="Times New Roman" w:hAnsi="Times New Roman"/>
            <w:sz w:val="24"/>
          </w:rPr>
          <w:t>WPS</w:t>
        </w:r>
      </w:smartTag>
      <w:r w:rsidRPr="0002232B">
        <w:rPr>
          <w:rFonts w:ascii="Times New Roman" w:hAnsi="Times New Roman"/>
          <w:sz w:val="24"/>
        </w:rPr>
        <w:t xml:space="preserve"> Pick (n) contests for that performance. </w:t>
      </w:r>
    </w:p>
    <w:sectPr w:rsidR="00782EFB" w:rsidRPr="0002232B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D55" w:rsidRDefault="00E22D55">
      <w:r>
        <w:separator/>
      </w:r>
    </w:p>
  </w:endnote>
  <w:endnote w:type="continuationSeparator" w:id="0">
    <w:p w:rsidR="00E22D55" w:rsidRDefault="00E2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D55" w:rsidRDefault="00E22D55">
      <w:r>
        <w:separator/>
      </w:r>
    </w:p>
  </w:footnote>
  <w:footnote w:type="continuationSeparator" w:id="0">
    <w:p w:rsidR="00E22D55" w:rsidRDefault="00E22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B4B52"/>
    <w:rsid w:val="006E0D09"/>
    <w:rsid w:val="006F7D24"/>
    <w:rsid w:val="0074655F"/>
    <w:rsid w:val="00761F01"/>
    <w:rsid w:val="00780733"/>
    <w:rsid w:val="00782EFB"/>
    <w:rsid w:val="00794C8D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2609"/>
    <w:rsid w:val="00DC56B8"/>
    <w:rsid w:val="00DE13C1"/>
    <w:rsid w:val="00E22D55"/>
    <w:rsid w:val="00E7125A"/>
    <w:rsid w:val="00E7288E"/>
    <w:rsid w:val="00EB424E"/>
    <w:rsid w:val="00F43DEE"/>
    <w:rsid w:val="00F853C3"/>
    <w:rsid w:val="00F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2EFB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2EFB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