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BF1A88" w:rsidP="00BF1A88">
      <w:pPr>
        <w:jc w:val="center"/>
      </w:pPr>
      <w:bookmarkStart w:id="0" w:name="_GoBack"/>
      <w:bookmarkEnd w:id="0"/>
      <w:r>
        <w:t>SUBCHAPTER a:  GENERAL RULES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3DB1">
      <w:r>
        <w:separator/>
      </w:r>
    </w:p>
  </w:endnote>
  <w:endnote w:type="continuationSeparator" w:id="0">
    <w:p w:rsidR="00000000" w:rsidRDefault="0042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3DB1">
      <w:r>
        <w:separator/>
      </w:r>
    </w:p>
  </w:footnote>
  <w:footnote w:type="continuationSeparator" w:id="0">
    <w:p w:rsidR="00000000" w:rsidRDefault="00423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23DB1"/>
    <w:rsid w:val="00424930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F1A88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10862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