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90" w:rsidRDefault="00D31490" w:rsidP="00D314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490" w:rsidRDefault="00D31490" w:rsidP="00D31490">
      <w:pPr>
        <w:widowControl w:val="0"/>
        <w:autoSpaceDE w:val="0"/>
        <w:autoSpaceDN w:val="0"/>
        <w:adjustRightInd w:val="0"/>
      </w:pPr>
      <w:r>
        <w:t>SOURCE:  Adopted at 16 Ill. Reg. 17630</w:t>
      </w:r>
      <w:r w:rsidR="008A303B">
        <w:t xml:space="preserve">, effective November 15, 1992. </w:t>
      </w:r>
    </w:p>
    <w:sectPr w:rsidR="00D31490" w:rsidSect="00D314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490"/>
    <w:rsid w:val="001678D1"/>
    <w:rsid w:val="001A52FD"/>
    <w:rsid w:val="00330A77"/>
    <w:rsid w:val="007A3CFC"/>
    <w:rsid w:val="008A303B"/>
    <w:rsid w:val="00D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