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F3" w:rsidRDefault="00B723F3" w:rsidP="00B723F3">
      <w:pPr>
        <w:widowControl w:val="0"/>
        <w:autoSpaceDE w:val="0"/>
        <w:autoSpaceDN w:val="0"/>
        <w:adjustRightInd w:val="0"/>
      </w:pPr>
      <w:bookmarkStart w:id="0" w:name="_GoBack"/>
      <w:bookmarkEnd w:id="0"/>
    </w:p>
    <w:p w:rsidR="00B723F3" w:rsidRDefault="00B723F3" w:rsidP="00B723F3">
      <w:pPr>
        <w:widowControl w:val="0"/>
        <w:autoSpaceDE w:val="0"/>
        <w:autoSpaceDN w:val="0"/>
        <w:adjustRightInd w:val="0"/>
      </w:pPr>
      <w:r>
        <w:rPr>
          <w:b/>
          <w:bCs/>
        </w:rPr>
        <w:t xml:space="preserve">Section 750.50  Grievance </w:t>
      </w:r>
      <w:r w:rsidR="00A87E2F">
        <w:rPr>
          <w:b/>
          <w:bCs/>
        </w:rPr>
        <w:t xml:space="preserve">− </w:t>
      </w:r>
      <w:r>
        <w:rPr>
          <w:b/>
          <w:bCs/>
        </w:rPr>
        <w:t>ADA Executive Appeals Committee Level</w:t>
      </w:r>
      <w:r>
        <w:t xml:space="preserve"> </w:t>
      </w:r>
    </w:p>
    <w:p w:rsidR="00B723F3" w:rsidRDefault="00B723F3" w:rsidP="00B723F3">
      <w:pPr>
        <w:widowControl w:val="0"/>
        <w:autoSpaceDE w:val="0"/>
        <w:autoSpaceDN w:val="0"/>
        <w:adjustRightInd w:val="0"/>
      </w:pPr>
    </w:p>
    <w:p w:rsidR="00B723F3" w:rsidRDefault="00B723F3" w:rsidP="00B723F3">
      <w:pPr>
        <w:widowControl w:val="0"/>
        <w:autoSpaceDE w:val="0"/>
        <w:autoSpaceDN w:val="0"/>
        <w:adjustRightInd w:val="0"/>
        <w:ind w:left="1440" w:hanging="720"/>
      </w:pPr>
      <w:r>
        <w:t>a)</w:t>
      </w:r>
      <w:r>
        <w:tab/>
        <w:t xml:space="preserve">If the grievance is not resolved to the satisfaction of the Complainant at the ADA Coordinator Level, the Complainant may submit a copy of the grievance and the Coordinator's response to the ADA Executive Appeals Committee, together with a short written statement explaining the reason(s) for dissatisfaction with the Coordinator's written response, within fifteen business days after the receipt by the Complainant of the Coordinator's response. </w:t>
      </w:r>
    </w:p>
    <w:p w:rsidR="00701696" w:rsidRDefault="00701696" w:rsidP="00B723F3">
      <w:pPr>
        <w:widowControl w:val="0"/>
        <w:autoSpaceDE w:val="0"/>
        <w:autoSpaceDN w:val="0"/>
        <w:adjustRightInd w:val="0"/>
        <w:ind w:left="1440" w:hanging="720"/>
      </w:pPr>
    </w:p>
    <w:p w:rsidR="00B723F3" w:rsidRDefault="00B723F3" w:rsidP="00B723F3">
      <w:pPr>
        <w:widowControl w:val="0"/>
        <w:autoSpaceDE w:val="0"/>
        <w:autoSpaceDN w:val="0"/>
        <w:adjustRightInd w:val="0"/>
        <w:ind w:left="1440" w:hanging="720"/>
      </w:pPr>
      <w:r>
        <w:t>b)</w:t>
      </w:r>
      <w:r>
        <w:tab/>
        <w:t xml:space="preserve">The Complainant shall be afforded an opportunity, within thirty days after the Committee's receipt of the Complainant's submission pursuant to subsection (a) above, to appear before the Committee, and shall have a right to designate a representative to appear on his or her behalf.  The Committee shall review the statements of the Complainant, written materials submitted by the Complainant, the Coordinator's response, and may conduct interviews and seek additional information, evidence and/or advice as it deems appropriate. </w:t>
      </w:r>
    </w:p>
    <w:p w:rsidR="00701696" w:rsidRDefault="00701696" w:rsidP="00B723F3">
      <w:pPr>
        <w:widowControl w:val="0"/>
        <w:autoSpaceDE w:val="0"/>
        <w:autoSpaceDN w:val="0"/>
        <w:adjustRightInd w:val="0"/>
        <w:ind w:left="1440" w:hanging="720"/>
      </w:pPr>
    </w:p>
    <w:p w:rsidR="00B723F3" w:rsidRDefault="00B723F3" w:rsidP="00B723F3">
      <w:pPr>
        <w:widowControl w:val="0"/>
        <w:autoSpaceDE w:val="0"/>
        <w:autoSpaceDN w:val="0"/>
        <w:adjustRightInd w:val="0"/>
        <w:ind w:left="1440" w:hanging="720"/>
      </w:pPr>
      <w:r>
        <w:t>c)</w:t>
      </w:r>
      <w:r>
        <w:tab/>
        <w:t xml:space="preserve">The Committee shall approve, disapprove or modify the recommendation of the Coordinator and shall render a written decision thereon within thirty days after meeting to decide the matter.  The Committee shall state the reason(s) for its decision, and shall serve a copy upon the Complainant and the Coordinator. </w:t>
      </w:r>
    </w:p>
    <w:p w:rsidR="00701696" w:rsidRDefault="00701696" w:rsidP="00B723F3">
      <w:pPr>
        <w:widowControl w:val="0"/>
        <w:autoSpaceDE w:val="0"/>
        <w:autoSpaceDN w:val="0"/>
        <w:adjustRightInd w:val="0"/>
        <w:ind w:left="1440" w:hanging="720"/>
      </w:pPr>
    </w:p>
    <w:p w:rsidR="00B723F3" w:rsidRDefault="00B723F3" w:rsidP="00B723F3">
      <w:pPr>
        <w:widowControl w:val="0"/>
        <w:autoSpaceDE w:val="0"/>
        <w:autoSpaceDN w:val="0"/>
        <w:adjustRightInd w:val="0"/>
        <w:ind w:left="1440" w:hanging="720"/>
      </w:pPr>
      <w:r>
        <w:t>d)</w:t>
      </w:r>
      <w:r>
        <w:tab/>
        <w:t xml:space="preserve">The grievance, the Coordinator's response, the Complainant's statement of reasons for dissatisfaction and the decision of the Committee shall be maintained in accordance with the State Records Act (Ill. Rev. Stat. 1991, </w:t>
      </w:r>
      <w:proofErr w:type="spellStart"/>
      <w:r>
        <w:t>ch</w:t>
      </w:r>
      <w:proofErr w:type="spellEnd"/>
      <w:r>
        <w:t xml:space="preserve">. 116, par. 43.3 et seq.) or as otherwise required by law. </w:t>
      </w:r>
    </w:p>
    <w:sectPr w:rsidR="00B723F3" w:rsidSect="00B723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3F3"/>
    <w:rsid w:val="001678D1"/>
    <w:rsid w:val="00395964"/>
    <w:rsid w:val="006E0F3F"/>
    <w:rsid w:val="00701696"/>
    <w:rsid w:val="00A87E2F"/>
    <w:rsid w:val="00B723F3"/>
    <w:rsid w:val="00E6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